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8F" w:rsidRDefault="00202C0E" w:rsidP="0007738F">
      <w:r>
        <w:rPr>
          <w:noProof/>
          <w:lang w:eastAsia="pl-PL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7359650</wp:posOffset>
            </wp:positionH>
            <wp:positionV relativeFrom="page">
              <wp:posOffset>0</wp:posOffset>
            </wp:positionV>
            <wp:extent cx="203200" cy="2095500"/>
            <wp:effectExtent l="19050" t="0" r="635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71A5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06.6pt;margin-top:35.85pt;width:147pt;height:28.25pt;z-index:-251653120;mso-position-horizontal-relative:page;mso-position-vertical-relative:page" filled="f" stroked="f">
            <v:textbox style="mso-next-textbox:#_x0000_s1032" inset="0,0,0,0">
              <w:txbxContent>
                <w:p w:rsidR="0007738F" w:rsidRPr="0007738F" w:rsidRDefault="0007738F" w:rsidP="0007738F">
                  <w:pPr>
                    <w:spacing w:after="0" w:line="264" w:lineRule="exact"/>
                    <w:ind w:left="20"/>
                    <w:rPr>
                      <w:sz w:val="24"/>
                    </w:rPr>
                  </w:pPr>
                  <w:r>
                    <w:rPr>
                      <w:color w:val="667075"/>
                      <w:sz w:val="24"/>
                    </w:rPr>
                    <w:t>Informacja o produkcie</w:t>
                  </w:r>
                </w:p>
                <w:p w:rsidR="0007738F" w:rsidRPr="0007738F" w:rsidRDefault="0007738F" w:rsidP="0007738F">
                  <w:pPr>
                    <w:pStyle w:val="Tekstpodstawowy"/>
                    <w:spacing w:line="195" w:lineRule="exact"/>
                    <w:ind w:left="711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666363"/>
                    </w:rPr>
                    <w:t>wersja</w:t>
                  </w:r>
                  <w:proofErr w:type="spellEnd"/>
                  <w:r w:rsidRPr="0007738F">
                    <w:rPr>
                      <w:rFonts w:ascii="Arial" w:hAnsi="Arial" w:cs="Arial"/>
                      <w:color w:val="666363"/>
                    </w:rPr>
                    <w:t>: 03.03.2016</w:t>
                  </w:r>
                </w:p>
              </w:txbxContent>
            </v:textbox>
            <w10:wrap anchorx="page" anchory="page"/>
          </v:shape>
        </w:pict>
      </w:r>
      <w:r w:rsidR="0007738F" w:rsidRPr="0007738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156504" cy="7188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719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738F" w:rsidRDefault="0007738F" w:rsidP="0007738F"/>
    <w:p w:rsidR="0007738F" w:rsidRDefault="00C871A5" w:rsidP="0007738F">
      <w:r>
        <w:rPr>
          <w:noProof/>
          <w:lang w:eastAsia="pl-PL"/>
        </w:rPr>
        <w:pict>
          <v:group id="_x0000_s1026" style="position:absolute;margin-left:38.5pt;margin-top:27.5pt;width:513.85pt;height:161.55pt;z-index:-251656192;mso-position-horizontal-relative:page;mso-position-vertical-relative:page" coordorigin="770,550" coordsize="10277,32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178;top:946;width:1893;height:2834">
              <v:imagedata r:id="rId9" o:title=""/>
            </v:shape>
            <v:shape id="_x0000_s1028" type="#_x0000_t75" style="position:absolute;left:5263;top:550;width:5784;height:629">
              <v:imagedata r:id="rId10" o:title=""/>
            </v:shape>
            <v:shape id="_x0000_s1029" type="#_x0000_t75" style="position:absolute;left:6760;top:1720;width:1320;height:1927">
              <v:imagedata r:id="rId11" o:title=""/>
            </v:shape>
            <v:shape id="_x0000_s1030" type="#_x0000_t75" style="position:absolute;left:770;top:2923;width:8520;height:475">
              <v:imagedata r:id="rId12" o:title=""/>
            </v:shape>
            <w10:wrap anchorx="page" anchory="page"/>
          </v:group>
        </w:pict>
      </w:r>
    </w:p>
    <w:p w:rsidR="0007738F" w:rsidRDefault="0007738F" w:rsidP="0007738F"/>
    <w:p w:rsidR="0007738F" w:rsidRDefault="0007738F" w:rsidP="0007738F"/>
    <w:p w:rsidR="0056378D" w:rsidRDefault="0056378D" w:rsidP="0056378D">
      <w:pPr>
        <w:pStyle w:val="Default"/>
      </w:pPr>
    </w:p>
    <w:p w:rsidR="0056378D" w:rsidRDefault="0056378D" w:rsidP="0056378D">
      <w:pPr>
        <w:pStyle w:val="Default"/>
        <w:rPr>
          <w:rFonts w:cs="Arial"/>
          <w:color w:val="auto"/>
        </w:rPr>
      </w:pPr>
    </w:p>
    <w:p w:rsidR="00C82653" w:rsidRDefault="00C82653" w:rsidP="0056378D">
      <w:pPr>
        <w:spacing w:after="0"/>
        <w:rPr>
          <w:color w:val="0070C0"/>
        </w:rPr>
      </w:pPr>
    </w:p>
    <w:p w:rsidR="0007738F" w:rsidRPr="0056378D" w:rsidRDefault="0056378D" w:rsidP="0056378D">
      <w:pPr>
        <w:spacing w:after="0"/>
        <w:rPr>
          <w:color w:val="0070C0"/>
        </w:rPr>
      </w:pPr>
      <w:r w:rsidRPr="0056378D">
        <w:rPr>
          <w:color w:val="0070C0"/>
        </w:rPr>
        <w:t xml:space="preserve"> </w:t>
      </w:r>
      <w:r w:rsidRPr="0056378D">
        <w:rPr>
          <w:b/>
          <w:bCs/>
          <w:color w:val="0070C0"/>
          <w:sz w:val="40"/>
          <w:szCs w:val="40"/>
        </w:rPr>
        <w:t>PU Siegel</w:t>
      </w:r>
    </w:p>
    <w:p w:rsidR="0007738F" w:rsidRDefault="0007738F" w:rsidP="0056378D">
      <w:pPr>
        <w:spacing w:after="0"/>
      </w:pPr>
    </w:p>
    <w:p w:rsidR="00C82653" w:rsidRDefault="00C82653" w:rsidP="0056378D">
      <w:pPr>
        <w:spacing w:after="0"/>
      </w:pPr>
    </w:p>
    <w:p w:rsidR="0007738F" w:rsidRPr="00C82653" w:rsidRDefault="00C82653" w:rsidP="00C82653">
      <w:pPr>
        <w:pStyle w:val="Akapitzlist"/>
        <w:numPr>
          <w:ilvl w:val="0"/>
          <w:numId w:val="1"/>
        </w:numPr>
        <w:spacing w:after="0"/>
        <w:rPr>
          <w:color w:val="0070C0"/>
        </w:rPr>
      </w:pPr>
      <w:r w:rsidRPr="00C82653">
        <w:rPr>
          <w:color w:val="0070C0"/>
        </w:rPr>
        <w:t>OPIS PRODUKTU</w:t>
      </w:r>
    </w:p>
    <w:p w:rsidR="00C82653" w:rsidRPr="00C82653" w:rsidRDefault="00C82653" w:rsidP="00C82653">
      <w:pPr>
        <w:pStyle w:val="Akapitzlist"/>
        <w:spacing w:after="0"/>
        <w:rPr>
          <w:color w:val="0070C0"/>
        </w:rPr>
      </w:pPr>
    </w:p>
    <w:p w:rsidR="0056378D" w:rsidRDefault="0056378D" w:rsidP="0007738F">
      <w:pPr>
        <w:spacing w:after="0"/>
      </w:pPr>
      <w:r>
        <w:t>Dwuskładnikowy, lakier poliuretanowy do długotrwałej ochrony podłóg.</w:t>
      </w:r>
    </w:p>
    <w:p w:rsidR="0056378D" w:rsidRDefault="0056378D" w:rsidP="0007738F">
      <w:pPr>
        <w:spacing w:after="0"/>
      </w:pPr>
      <w:r>
        <w:t>Wyłącznie do profesjonalnego zastosowania.</w:t>
      </w:r>
    </w:p>
    <w:p w:rsidR="0056378D" w:rsidRDefault="00B26555" w:rsidP="0007738F">
      <w:pPr>
        <w:spacing w:after="0"/>
      </w:pPr>
      <w:r>
        <w:t>Zmniejsza przyczepność brudu i ułatwia pielęgnację.</w:t>
      </w:r>
    </w:p>
    <w:p w:rsidR="00B26555" w:rsidRDefault="00B26555" w:rsidP="0007738F">
      <w:pPr>
        <w:spacing w:after="0"/>
      </w:pPr>
      <w:r>
        <w:t>Tworzy bardzo wytrzymałą powłokę o doskonałej elastyczności i dobrej odporności na nie barwiące chemikalia.</w:t>
      </w:r>
    </w:p>
    <w:p w:rsidR="00B26555" w:rsidRDefault="00B26555" w:rsidP="0007738F">
      <w:pPr>
        <w:spacing w:after="0"/>
      </w:pPr>
      <w:r>
        <w:t>Produkt łatwy w aplikacji, bezpieczny w użyciu.</w:t>
      </w:r>
    </w:p>
    <w:p w:rsidR="0007738F" w:rsidRDefault="00B26555" w:rsidP="0007738F">
      <w:pPr>
        <w:spacing w:after="0"/>
      </w:pPr>
      <w:r>
        <w:t>Wysoka</w:t>
      </w:r>
      <w:r w:rsidR="00ED514F">
        <w:t xml:space="preserve"> zawartości części stałych.</w:t>
      </w:r>
    </w:p>
    <w:p w:rsidR="0007738F" w:rsidRDefault="00B26555" w:rsidP="0007738F">
      <w:pPr>
        <w:spacing w:after="0"/>
      </w:pPr>
      <w:r>
        <w:t>Nie</w:t>
      </w:r>
      <w:r w:rsidR="0007738F">
        <w:t xml:space="preserve"> żółknie.</w:t>
      </w:r>
    </w:p>
    <w:p w:rsidR="0007738F" w:rsidRDefault="00B26555" w:rsidP="0007738F">
      <w:pPr>
        <w:spacing w:after="0"/>
      </w:pPr>
      <w:r>
        <w:t>Testowany</w:t>
      </w:r>
      <w:r w:rsidR="0007738F">
        <w:t xml:space="preserve"> zgodnie z normą DIN 18032-2 i DIN EN 14904, </w:t>
      </w:r>
      <w:r>
        <w:t>odpowiedni dla podłóg sportowych (optyka satynowy mat</w:t>
      </w:r>
      <w:r w:rsidR="0007738F">
        <w:t>).</w:t>
      </w:r>
    </w:p>
    <w:p w:rsidR="0007738F" w:rsidRDefault="0007738F" w:rsidP="0007738F">
      <w:pPr>
        <w:spacing w:after="0"/>
      </w:pPr>
      <w:r>
        <w:t>Bardzo niski poziom emisji (EMICODE: EC1 R do stosowania na drewniane podłogi).</w:t>
      </w:r>
    </w:p>
    <w:p w:rsidR="0007738F" w:rsidRDefault="0007738F" w:rsidP="0007738F">
      <w:pPr>
        <w:spacing w:after="0"/>
      </w:pPr>
      <w:r>
        <w:t xml:space="preserve">Numer ABZ. Z-157.20-69, emisja przetestowane budynku produktem zasad </w:t>
      </w:r>
      <w:proofErr w:type="spellStart"/>
      <w:r>
        <w:t>AgBB</w:t>
      </w:r>
      <w:proofErr w:type="spellEnd"/>
    </w:p>
    <w:p w:rsidR="00B50873" w:rsidRDefault="00B26555" w:rsidP="0007738F">
      <w:pPr>
        <w:spacing w:after="0"/>
      </w:pPr>
      <w:r>
        <w:t xml:space="preserve">Optyka: połysk, satynowy </w:t>
      </w:r>
      <w:r w:rsidR="0007738F">
        <w:t xml:space="preserve">mat, </w:t>
      </w:r>
      <w:r>
        <w:t>extra mat, ultra mat</w:t>
      </w:r>
    </w:p>
    <w:p w:rsidR="00861ED0" w:rsidRDefault="00861ED0" w:rsidP="0007738F">
      <w:pPr>
        <w:spacing w:after="0"/>
      </w:pPr>
    </w:p>
    <w:p w:rsidR="00EE3162" w:rsidRDefault="00EE3162" w:rsidP="00861ED0">
      <w:pPr>
        <w:spacing w:after="0"/>
      </w:pPr>
    </w:p>
    <w:p w:rsidR="00B26555" w:rsidRPr="00C82653" w:rsidRDefault="00C82653" w:rsidP="00C82653">
      <w:pPr>
        <w:pStyle w:val="Akapitzlist"/>
        <w:numPr>
          <w:ilvl w:val="0"/>
          <w:numId w:val="1"/>
        </w:numPr>
        <w:spacing w:after="0"/>
        <w:rPr>
          <w:color w:val="0070C0"/>
        </w:rPr>
      </w:pPr>
      <w:r w:rsidRPr="00C82653">
        <w:rPr>
          <w:color w:val="0070C0"/>
        </w:rPr>
        <w:t>PRZEZNACZENIE</w:t>
      </w:r>
    </w:p>
    <w:p w:rsidR="00C82653" w:rsidRPr="00C82653" w:rsidRDefault="00C82653" w:rsidP="00C82653">
      <w:pPr>
        <w:pStyle w:val="Akapitzlist"/>
        <w:spacing w:after="0"/>
        <w:rPr>
          <w:color w:val="0070C0"/>
        </w:rPr>
      </w:pPr>
    </w:p>
    <w:p w:rsidR="00861ED0" w:rsidRDefault="00B26555" w:rsidP="00861ED0">
      <w:pPr>
        <w:spacing w:after="0"/>
      </w:pPr>
      <w:r>
        <w:t>- w</w:t>
      </w:r>
      <w:r w:rsidR="00861ED0">
        <w:t xml:space="preserve">ykładziny PCV i CV </w:t>
      </w:r>
    </w:p>
    <w:p w:rsidR="00861ED0" w:rsidRDefault="00B26555" w:rsidP="00861ED0">
      <w:pPr>
        <w:spacing w:after="0"/>
      </w:pPr>
      <w:r>
        <w:t xml:space="preserve">- </w:t>
      </w:r>
      <w:r w:rsidR="00861ED0">
        <w:t>linoleum</w:t>
      </w:r>
    </w:p>
    <w:p w:rsidR="00861ED0" w:rsidRDefault="00B26555" w:rsidP="00861ED0">
      <w:pPr>
        <w:spacing w:after="0"/>
      </w:pPr>
      <w:r>
        <w:t>- podłogi wylewane e</w:t>
      </w:r>
      <w:r w:rsidR="00861ED0">
        <w:t xml:space="preserve">poksydowa i </w:t>
      </w:r>
      <w:r>
        <w:t>poliuretanowe</w:t>
      </w:r>
    </w:p>
    <w:p w:rsidR="00EE3162" w:rsidRDefault="00D43F7E" w:rsidP="00861ED0">
      <w:pPr>
        <w:spacing w:after="0"/>
      </w:pPr>
      <w:r>
        <w:t>- podłogi mineralne – konieczne, aby wykonawca podłogi sprawdził działanie lakieru na każdej odmianie podłogi mineralnej</w:t>
      </w:r>
    </w:p>
    <w:p w:rsidR="00861ED0" w:rsidRDefault="00EE3162" w:rsidP="00861ED0">
      <w:pPr>
        <w:spacing w:after="0"/>
      </w:pPr>
      <w:r>
        <w:t>- d</w:t>
      </w:r>
      <w:r w:rsidR="00861ED0">
        <w:t xml:space="preserve">rewno i korek </w:t>
      </w:r>
      <w:r>
        <w:t>po wcześniejszej aplikacji lakierów lub podkładów poliuretanowych bądź podkładowych i ich pełnym utwardzeniu</w:t>
      </w:r>
    </w:p>
    <w:p w:rsidR="00C82653" w:rsidRDefault="00C82653" w:rsidP="00861ED0">
      <w:pPr>
        <w:spacing w:after="0"/>
      </w:pPr>
      <w:r>
        <w:t>- ceramiczne płytki podłogowe</w:t>
      </w:r>
    </w:p>
    <w:p w:rsidR="00861ED0" w:rsidRDefault="00EE3162" w:rsidP="00861ED0">
      <w:pPr>
        <w:spacing w:after="0"/>
      </w:pPr>
      <w:r>
        <w:t>Proszę zobaczyć nasze filmy</w:t>
      </w:r>
      <w:r w:rsidR="00861ED0">
        <w:t xml:space="preserve"> pod </w:t>
      </w:r>
      <w:hyperlink r:id="rId13" w:history="1">
        <w:r w:rsidR="00F81630" w:rsidRPr="00BD5DBA">
          <w:rPr>
            <w:rStyle w:val="Hipercze"/>
          </w:rPr>
          <w:t>www.dr-schutz.com</w:t>
        </w:r>
      </w:hyperlink>
      <w:r w:rsidR="00861ED0">
        <w:t>.</w:t>
      </w:r>
    </w:p>
    <w:p w:rsidR="0042054A" w:rsidRDefault="0042054A" w:rsidP="00861ED0">
      <w:pPr>
        <w:spacing w:after="0"/>
      </w:pPr>
    </w:p>
    <w:p w:rsidR="00C82653" w:rsidRDefault="00C82653" w:rsidP="00861ED0">
      <w:pPr>
        <w:spacing w:after="0"/>
      </w:pPr>
    </w:p>
    <w:p w:rsidR="00C82653" w:rsidRDefault="00C82653" w:rsidP="00861ED0">
      <w:pPr>
        <w:spacing w:after="0"/>
      </w:pPr>
    </w:p>
    <w:p w:rsidR="00FD0208" w:rsidRDefault="00FD0208" w:rsidP="00861ED0">
      <w:pPr>
        <w:spacing w:after="0"/>
      </w:pPr>
    </w:p>
    <w:p w:rsidR="00C82653" w:rsidRDefault="00C82653" w:rsidP="00861ED0">
      <w:pPr>
        <w:spacing w:after="0"/>
      </w:pPr>
    </w:p>
    <w:p w:rsidR="0042054A" w:rsidRPr="00C82653" w:rsidRDefault="00202C0E" w:rsidP="00C82653">
      <w:pPr>
        <w:pStyle w:val="Akapitzlist"/>
        <w:numPr>
          <w:ilvl w:val="0"/>
          <w:numId w:val="1"/>
        </w:numPr>
        <w:spacing w:after="0"/>
        <w:rPr>
          <w:color w:val="0070C0"/>
        </w:rPr>
      </w:pPr>
      <w:r>
        <w:rPr>
          <w:noProof/>
          <w:color w:val="0070C0"/>
          <w:lang w:eastAsia="pl-PL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7359650</wp:posOffset>
            </wp:positionH>
            <wp:positionV relativeFrom="page">
              <wp:posOffset>0</wp:posOffset>
            </wp:positionV>
            <wp:extent cx="203200" cy="2095500"/>
            <wp:effectExtent l="19050" t="0" r="635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70C0"/>
          <w:lang w:eastAsia="pl-PL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159000" cy="717550"/>
            <wp:effectExtent l="1905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653" w:rsidRPr="00C82653">
        <w:rPr>
          <w:color w:val="0070C0"/>
        </w:rPr>
        <w:t xml:space="preserve">PRZYGOTOWANIE </w:t>
      </w:r>
    </w:p>
    <w:p w:rsidR="00C82653" w:rsidRPr="00C82653" w:rsidRDefault="00C82653" w:rsidP="00C82653">
      <w:pPr>
        <w:pStyle w:val="Akapitzlist"/>
        <w:spacing w:after="0"/>
        <w:rPr>
          <w:color w:val="0070C0"/>
        </w:rPr>
      </w:pPr>
    </w:p>
    <w:p w:rsidR="00A37E7F" w:rsidRDefault="0042054A" w:rsidP="00F81630">
      <w:pPr>
        <w:spacing w:after="0"/>
      </w:pPr>
      <w:r>
        <w:t xml:space="preserve">Pojemnik z lakierem poliuretanowym PU Siegel dobrze wstrząsnąć przez kilka minut. Dodać utwardzacz zgodnie z oznaczeniem na opakowaniu – Utwardzacz oznaczony literą „G” do lakieru w optyce połysk, natomiast utwardzacz oznaczony literą „M” do lakieru w optyce ultra mat, ekstra mat i satynowy mat. Utwardzacz ma termin przydatności oznaczony na opakowaniu – przyklejona do pojemnika kartka z podanym miesiącem i rokiem. Np. kwiecień 2018 oznacza, że utwardzacz można stosować do 31 marca </w:t>
      </w:r>
      <w:r w:rsidR="00A37E7F">
        <w:t>2018 roku. Utwardzacz w stosunku 1:10 wlać do pojemnika z lakierem i dokładnie wymieszać. Zostawić otwarty pojemnik na ok. 10 min. następnie ponownie wymieszać.</w:t>
      </w:r>
    </w:p>
    <w:p w:rsidR="002228C8" w:rsidRDefault="00A37E7F" w:rsidP="00F81630">
      <w:pPr>
        <w:spacing w:after="0"/>
      </w:pPr>
      <w:r>
        <w:t>Aplikacje lakieru przeprowadzić w temperaturze pomiędzy 15</w:t>
      </w:r>
      <w:r w:rsidRPr="00A37E7F">
        <w:rPr>
          <w:vertAlign w:val="superscript"/>
        </w:rPr>
        <w:t>o</w:t>
      </w:r>
      <w:r>
        <w:t>C a 25</w:t>
      </w:r>
      <w:r w:rsidRPr="00A37E7F">
        <w:rPr>
          <w:vertAlign w:val="superscript"/>
        </w:rPr>
        <w:t>o</w:t>
      </w:r>
      <w:r>
        <w:t xml:space="preserve">C </w:t>
      </w:r>
    </w:p>
    <w:p w:rsidR="00F81630" w:rsidRDefault="002228C8" w:rsidP="002228C8">
      <w:pPr>
        <w:spacing w:after="0"/>
      </w:pPr>
      <w:r>
        <w:t xml:space="preserve">Lakier wymieszany z utwardzaczem należy zużyć w ciągu 4 godzin. </w:t>
      </w:r>
    </w:p>
    <w:p w:rsidR="002228C8" w:rsidRDefault="002228C8" w:rsidP="00F81630">
      <w:pPr>
        <w:spacing w:after="0"/>
      </w:pPr>
      <w:r>
        <w:t xml:space="preserve">Aplikację przeprowadzać wałkiem Aquatop </w:t>
      </w:r>
    </w:p>
    <w:p w:rsidR="00F81630" w:rsidRDefault="002228C8" w:rsidP="00F81630">
      <w:pPr>
        <w:spacing w:after="0"/>
      </w:pPr>
      <w:r>
        <w:t>Przed aplikacją podłoga musi być odpowiednio przygotowana zgodnie z zaleceniami firmy Dr. Schutz.</w:t>
      </w:r>
    </w:p>
    <w:p w:rsidR="00F81630" w:rsidRDefault="002228C8" w:rsidP="00F81630">
      <w:pPr>
        <w:spacing w:after="0"/>
      </w:pPr>
      <w:r>
        <w:t>Uwaga</w:t>
      </w:r>
      <w:r w:rsidR="00F81630">
        <w:t>:</w:t>
      </w:r>
    </w:p>
    <w:p w:rsidR="00F81630" w:rsidRDefault="002228C8" w:rsidP="00F81630">
      <w:pPr>
        <w:spacing w:after="0"/>
      </w:pPr>
      <w:r>
        <w:t xml:space="preserve">- podłoga musi być czysta, sucha, pozbawiona brudu, kurzu, wosków, </w:t>
      </w:r>
      <w:r w:rsidR="003542A5">
        <w:t>olejów i wszelkich innych powłok z wyłączeniem lakierów poliuretanowych</w:t>
      </w:r>
    </w:p>
    <w:p w:rsidR="003542A5" w:rsidRDefault="00F81630" w:rsidP="00F81630">
      <w:pPr>
        <w:spacing w:after="0"/>
      </w:pPr>
      <w:r>
        <w:t xml:space="preserve">- </w:t>
      </w:r>
      <w:r w:rsidR="003542A5">
        <w:t>niektóre podłogi (mineralne, linoleum, kauczuk, drewno, płytki ceramiczne) wymagają zastosowania środka gruntującego bądź specjalistycznego podejścia – prosimy o kontakt</w:t>
      </w:r>
    </w:p>
    <w:p w:rsidR="00F81630" w:rsidRDefault="003542A5" w:rsidP="00F81630">
      <w:pPr>
        <w:spacing w:after="0"/>
      </w:pPr>
      <w:r>
        <w:t>- aplikować wyłącznie dwie warstwy w odstępie co naj</w:t>
      </w:r>
      <w:r w:rsidR="00ED514F">
        <w:t>mniej jednej godziny – nie wcześ</w:t>
      </w:r>
      <w:r>
        <w:t>niej niż po wyschnięciu pierwszej warstwy</w:t>
      </w:r>
    </w:p>
    <w:p w:rsidR="00F81630" w:rsidRDefault="00F81630" w:rsidP="00F81630">
      <w:pPr>
        <w:spacing w:after="0"/>
      </w:pPr>
      <w:r>
        <w:t xml:space="preserve">- </w:t>
      </w:r>
      <w:r w:rsidR="003542A5">
        <w:t xml:space="preserve">nie aplikować lakieru PU Siegel poniżej temperatury </w:t>
      </w:r>
      <w:r>
        <w:t>+ 15 ° C</w:t>
      </w:r>
    </w:p>
    <w:p w:rsidR="002247B2" w:rsidRDefault="002247B2" w:rsidP="00F81630">
      <w:pPr>
        <w:spacing w:after="0"/>
      </w:pPr>
      <w:r>
        <w:t>- podczas aplikacji wyłączyć klimatyzację, wentylacje i ogrzewanie podłogowe; nie powodować przeciągów</w:t>
      </w:r>
    </w:p>
    <w:p w:rsidR="000C0100" w:rsidRDefault="000C0100" w:rsidP="00F81630">
      <w:pPr>
        <w:spacing w:after="0"/>
      </w:pPr>
      <w:r>
        <w:t>- produkt przelać przez sito – załączone do zestawu handlowego.</w:t>
      </w:r>
    </w:p>
    <w:p w:rsidR="00F81630" w:rsidRDefault="00F81630" w:rsidP="00F81630">
      <w:pPr>
        <w:spacing w:after="0"/>
      </w:pPr>
    </w:p>
    <w:p w:rsidR="00C82653" w:rsidRDefault="00C82653" w:rsidP="00F81630">
      <w:pPr>
        <w:spacing w:after="0"/>
      </w:pPr>
    </w:p>
    <w:p w:rsidR="00F81630" w:rsidRPr="00C82653" w:rsidRDefault="00F81630" w:rsidP="00C82653">
      <w:pPr>
        <w:pStyle w:val="Akapitzlist"/>
        <w:numPr>
          <w:ilvl w:val="0"/>
          <w:numId w:val="1"/>
        </w:numPr>
        <w:spacing w:after="0"/>
        <w:rPr>
          <w:color w:val="0070C0"/>
        </w:rPr>
      </w:pPr>
      <w:r w:rsidRPr="00C82653">
        <w:rPr>
          <w:color w:val="0070C0"/>
        </w:rPr>
        <w:t>ZUŻYCIE</w:t>
      </w:r>
    </w:p>
    <w:p w:rsidR="00C82653" w:rsidRPr="00C82653" w:rsidRDefault="00C82653" w:rsidP="00C82653">
      <w:pPr>
        <w:pStyle w:val="Akapitzlist"/>
        <w:spacing w:after="0"/>
        <w:rPr>
          <w:color w:val="0070C0"/>
        </w:rPr>
      </w:pPr>
    </w:p>
    <w:p w:rsidR="003542A5" w:rsidRDefault="003542A5" w:rsidP="00F81630">
      <w:pPr>
        <w:spacing w:after="0"/>
      </w:pPr>
      <w:r>
        <w:t xml:space="preserve">Jedna </w:t>
      </w:r>
      <w:r w:rsidR="00F81630">
        <w:t xml:space="preserve">warstwa około 50 ml / m² (20 m² / l). </w:t>
      </w:r>
    </w:p>
    <w:p w:rsidR="00F81630" w:rsidRDefault="003542A5" w:rsidP="00F81630">
      <w:pPr>
        <w:spacing w:after="0"/>
      </w:pPr>
      <w:r>
        <w:t>Na drewno, korek</w:t>
      </w:r>
      <w:r w:rsidR="00F81630">
        <w:t xml:space="preserve"> lub </w:t>
      </w:r>
      <w:r>
        <w:t>podłogi mineralne około 80-100 ml / m² (10-12 m / l).</w:t>
      </w:r>
    </w:p>
    <w:p w:rsidR="00F81630" w:rsidRDefault="00F81630" w:rsidP="00F81630">
      <w:pPr>
        <w:spacing w:after="0"/>
      </w:pPr>
      <w:r>
        <w:t xml:space="preserve">Możliwe </w:t>
      </w:r>
      <w:r w:rsidR="002247B2">
        <w:t>wię</w:t>
      </w:r>
      <w:r w:rsidR="003542A5">
        <w:t xml:space="preserve">ksze zużycie przy podłogach silnie chłonnych. </w:t>
      </w:r>
    </w:p>
    <w:p w:rsidR="00F81630" w:rsidRDefault="00F81630" w:rsidP="00F81630">
      <w:pPr>
        <w:spacing w:after="0"/>
      </w:pPr>
    </w:p>
    <w:p w:rsidR="00C82653" w:rsidRDefault="00C82653" w:rsidP="00F81630">
      <w:pPr>
        <w:spacing w:after="0"/>
      </w:pPr>
    </w:p>
    <w:p w:rsidR="00F81630" w:rsidRPr="00C82653" w:rsidRDefault="003542A5" w:rsidP="00C82653">
      <w:pPr>
        <w:pStyle w:val="Akapitzlist"/>
        <w:numPr>
          <w:ilvl w:val="0"/>
          <w:numId w:val="1"/>
        </w:numPr>
        <w:spacing w:after="0"/>
        <w:rPr>
          <w:color w:val="0070C0"/>
        </w:rPr>
      </w:pPr>
      <w:r w:rsidRPr="00C82653">
        <w:rPr>
          <w:color w:val="0070C0"/>
        </w:rPr>
        <w:t>CZAS SCHNIĘCIA</w:t>
      </w:r>
    </w:p>
    <w:p w:rsidR="00C82653" w:rsidRPr="00C82653" w:rsidRDefault="00C82653" w:rsidP="00C82653">
      <w:pPr>
        <w:pStyle w:val="Akapitzlist"/>
        <w:spacing w:after="0"/>
        <w:rPr>
          <w:color w:val="0070C0"/>
        </w:rPr>
      </w:pPr>
    </w:p>
    <w:p w:rsidR="002247B2" w:rsidRDefault="003542A5" w:rsidP="00F81630">
      <w:pPr>
        <w:spacing w:after="0"/>
      </w:pPr>
      <w:r>
        <w:t xml:space="preserve">Pierwsza warstwa </w:t>
      </w:r>
      <w:r w:rsidR="002247B2">
        <w:t xml:space="preserve">może </w:t>
      </w:r>
      <w:r>
        <w:t>wysycha</w:t>
      </w:r>
      <w:r w:rsidR="002247B2">
        <w:t>ć od jednej do dwóch</w:t>
      </w:r>
      <w:r>
        <w:t xml:space="preserve"> godzin</w:t>
      </w:r>
      <w:r w:rsidR="002247B2">
        <w:t xml:space="preserve"> (zależnie od temperatury i wilgotności w pomieszczeniu). </w:t>
      </w:r>
    </w:p>
    <w:p w:rsidR="002247B2" w:rsidRDefault="002247B2" w:rsidP="002247B2">
      <w:pPr>
        <w:spacing w:after="0"/>
      </w:pPr>
      <w:r>
        <w:t xml:space="preserve">Drugą warstwę należy aplikować po 1 lub 2 godzinach jednak nie później niż po 12 godzinach. </w:t>
      </w:r>
    </w:p>
    <w:p w:rsidR="002247B2" w:rsidRDefault="002247B2" w:rsidP="00F81630">
      <w:pPr>
        <w:spacing w:after="0"/>
      </w:pPr>
      <w:r>
        <w:t>Dwie warstwy wysychają przez 12 godzin – po tym czasie można użytkować podłogę lecz nie należy poddawać powierzchni dużym obciążeniom mechanicznym.</w:t>
      </w:r>
    </w:p>
    <w:p w:rsidR="002247B2" w:rsidRDefault="002247B2" w:rsidP="00F81630">
      <w:pPr>
        <w:spacing w:after="0"/>
      </w:pPr>
      <w:r>
        <w:t>Lakier jest utwardzony w 80% po 24 godzinach.</w:t>
      </w:r>
    </w:p>
    <w:p w:rsidR="00F81630" w:rsidRDefault="002247B2" w:rsidP="00F81630">
      <w:pPr>
        <w:spacing w:after="0"/>
      </w:pPr>
      <w:r>
        <w:t>Pełną wytrzymałość lakier osiąga po 7 dniach (20 °</w:t>
      </w:r>
      <w:r w:rsidR="00F81630">
        <w:t>C, wilgotność względna 50%, wymiana powietrza)</w:t>
      </w:r>
      <w:r>
        <w:t>.</w:t>
      </w:r>
    </w:p>
    <w:p w:rsidR="00F81630" w:rsidRDefault="00F81630" w:rsidP="00F81630">
      <w:pPr>
        <w:spacing w:after="0"/>
      </w:pPr>
      <w:r>
        <w:lastRenderedPageBreak/>
        <w:t>Niskie temperatury, wysoka wilgotność powietrza i słaba</w:t>
      </w:r>
      <w:r w:rsidR="00D43F7E">
        <w:t xml:space="preserve"> wentylacja mogą przedłużyć uzyskanie pełnej wytrzymałości.</w:t>
      </w:r>
    </w:p>
    <w:p w:rsidR="00F81630" w:rsidRDefault="00202C0E" w:rsidP="00F81630">
      <w:pPr>
        <w:spacing w:after="0"/>
      </w:pPr>
      <w:r>
        <w:rPr>
          <w:noProof/>
          <w:lang w:eastAsia="pl-PL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7359650</wp:posOffset>
            </wp:positionH>
            <wp:positionV relativeFrom="page">
              <wp:posOffset>0</wp:posOffset>
            </wp:positionV>
            <wp:extent cx="203200" cy="2095500"/>
            <wp:effectExtent l="19050" t="0" r="6350" b="0"/>
            <wp:wrapNone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-6350</wp:posOffset>
            </wp:positionH>
            <wp:positionV relativeFrom="page">
              <wp:posOffset>0</wp:posOffset>
            </wp:positionV>
            <wp:extent cx="2159000" cy="717550"/>
            <wp:effectExtent l="1905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0100">
        <w:t xml:space="preserve">Nie układać na podłodze dywanów, chodników i innych pokryć </w:t>
      </w:r>
      <w:r w:rsidR="00F81630">
        <w:t>w pierwszych 10-14 dni</w:t>
      </w:r>
      <w:r w:rsidR="000C0100">
        <w:t>ach</w:t>
      </w:r>
      <w:r w:rsidR="00F81630">
        <w:t xml:space="preserve">. </w:t>
      </w:r>
      <w:r w:rsidR="000C0100">
        <w:t>Ostrożnie wnosić meble</w:t>
      </w:r>
      <w:r w:rsidR="00F81630">
        <w:t>.</w:t>
      </w:r>
    </w:p>
    <w:p w:rsidR="00F81630" w:rsidRDefault="000C0100" w:rsidP="00F81630">
      <w:pPr>
        <w:spacing w:after="0"/>
      </w:pPr>
      <w:r>
        <w:t>Do usuwania codziennych zabrudzeń nie stosować środków chemicznych</w:t>
      </w:r>
      <w:r w:rsidR="00F81630">
        <w:t xml:space="preserve"> w ciągu pierwszych trzech dni</w:t>
      </w:r>
      <w:r w:rsidR="00EE5848">
        <w:t>.</w:t>
      </w:r>
    </w:p>
    <w:p w:rsidR="00EE5848" w:rsidRDefault="00EE5848" w:rsidP="00F81630">
      <w:pPr>
        <w:spacing w:after="0"/>
      </w:pPr>
    </w:p>
    <w:p w:rsidR="00C82653" w:rsidRDefault="00C82653" w:rsidP="00F81630">
      <w:pPr>
        <w:spacing w:after="0"/>
      </w:pPr>
    </w:p>
    <w:p w:rsidR="00EE5848" w:rsidRPr="00C82653" w:rsidRDefault="00C82653" w:rsidP="00C82653">
      <w:pPr>
        <w:pStyle w:val="Akapitzlist"/>
        <w:numPr>
          <w:ilvl w:val="0"/>
          <w:numId w:val="1"/>
        </w:numPr>
        <w:spacing w:after="0"/>
        <w:rPr>
          <w:color w:val="0070C0"/>
        </w:rPr>
      </w:pPr>
      <w:r w:rsidRPr="00C82653">
        <w:rPr>
          <w:color w:val="0070C0"/>
        </w:rPr>
        <w:t>CZYSZCZENIE I KONSERWACJA</w:t>
      </w:r>
    </w:p>
    <w:p w:rsidR="00C82653" w:rsidRPr="00C82653" w:rsidRDefault="00C82653" w:rsidP="00C82653">
      <w:pPr>
        <w:pStyle w:val="Akapitzlist"/>
        <w:spacing w:after="0"/>
        <w:rPr>
          <w:color w:val="0070C0"/>
        </w:rPr>
      </w:pPr>
    </w:p>
    <w:p w:rsidR="00EE5848" w:rsidRDefault="000C0100" w:rsidP="00EE5848">
      <w:pPr>
        <w:spacing w:after="0"/>
      </w:pPr>
      <w:r>
        <w:t xml:space="preserve">Usuwanie codziennych zabrudzeń prowadzić używając produktu PU Środek do Codziennej Pielęgnacji nie wcześniej  niż w czwartym dniu po aplikacji lakieru PU Siegel. </w:t>
      </w:r>
    </w:p>
    <w:p w:rsidR="00C82653" w:rsidRDefault="00C82653" w:rsidP="00EE5848">
      <w:pPr>
        <w:spacing w:after="0"/>
      </w:pPr>
    </w:p>
    <w:p w:rsidR="00C82653" w:rsidRDefault="00C82653" w:rsidP="00EE5848">
      <w:pPr>
        <w:spacing w:after="0"/>
      </w:pPr>
    </w:p>
    <w:p w:rsidR="00EE5848" w:rsidRPr="00C82653" w:rsidRDefault="00EE5848" w:rsidP="00C82653">
      <w:pPr>
        <w:pStyle w:val="Akapitzlist"/>
        <w:numPr>
          <w:ilvl w:val="0"/>
          <w:numId w:val="1"/>
        </w:numPr>
        <w:spacing w:after="0"/>
        <w:rPr>
          <w:color w:val="0070C0"/>
        </w:rPr>
      </w:pPr>
      <w:r w:rsidRPr="00C82653">
        <w:rPr>
          <w:color w:val="0070C0"/>
        </w:rPr>
        <w:t>MAGAZYNOWANIE</w:t>
      </w:r>
    </w:p>
    <w:p w:rsidR="00C82653" w:rsidRPr="00C82653" w:rsidRDefault="00C82653" w:rsidP="00C82653">
      <w:pPr>
        <w:pStyle w:val="Akapitzlist"/>
        <w:spacing w:after="0"/>
        <w:rPr>
          <w:color w:val="0070C0"/>
        </w:rPr>
      </w:pPr>
    </w:p>
    <w:p w:rsidR="00EE5848" w:rsidRDefault="00EE5848" w:rsidP="00EE5848">
      <w:pPr>
        <w:spacing w:after="0"/>
      </w:pPr>
      <w:r>
        <w:t xml:space="preserve">Chronić przed mrozem. Przechowywać w chłodnym, suchym miejscu. Okres ważności </w:t>
      </w:r>
      <w:r w:rsidR="000C0100">
        <w:t xml:space="preserve">Utwardzacza </w:t>
      </w:r>
      <w:r>
        <w:t>12 miesięcy w zamkniętym pojemniku z</w:t>
      </w:r>
      <w:r w:rsidR="000C0100">
        <w:t>godnie z datą umieszczoną na opakowaniu.</w:t>
      </w:r>
    </w:p>
    <w:p w:rsidR="000C0100" w:rsidRDefault="000C0100" w:rsidP="000C0100">
      <w:pPr>
        <w:spacing w:after="0"/>
      </w:pPr>
      <w:r>
        <w:t>Unikać nasłonecznienia.</w:t>
      </w:r>
    </w:p>
    <w:p w:rsidR="00EE5848" w:rsidRDefault="000C0100" w:rsidP="00EE5848">
      <w:pPr>
        <w:spacing w:after="0"/>
      </w:pPr>
      <w:r>
        <w:t xml:space="preserve">Przechowywać </w:t>
      </w:r>
      <w:r w:rsidR="00EE5848">
        <w:t>z dala od dzieci.</w:t>
      </w:r>
    </w:p>
    <w:p w:rsidR="00EE5848" w:rsidRDefault="00EE5848" w:rsidP="00EE5848">
      <w:pPr>
        <w:spacing w:after="0"/>
      </w:pPr>
    </w:p>
    <w:p w:rsidR="00C82653" w:rsidRDefault="00C82653" w:rsidP="00EE5848">
      <w:pPr>
        <w:spacing w:after="0"/>
      </w:pPr>
    </w:p>
    <w:p w:rsidR="00EE5848" w:rsidRPr="00C82653" w:rsidRDefault="00EE5848" w:rsidP="00C82653">
      <w:pPr>
        <w:pStyle w:val="Akapitzlist"/>
        <w:numPr>
          <w:ilvl w:val="0"/>
          <w:numId w:val="1"/>
        </w:numPr>
        <w:spacing w:after="0"/>
        <w:rPr>
          <w:color w:val="0070C0"/>
        </w:rPr>
      </w:pPr>
      <w:r w:rsidRPr="00C82653">
        <w:rPr>
          <w:color w:val="0070C0"/>
        </w:rPr>
        <w:t>DANE TECHNICZNE</w:t>
      </w:r>
    </w:p>
    <w:p w:rsidR="00C82653" w:rsidRPr="00C82653" w:rsidRDefault="00C82653" w:rsidP="00C82653">
      <w:pPr>
        <w:pStyle w:val="Akapitzlist"/>
        <w:spacing w:after="0"/>
        <w:rPr>
          <w:color w:val="0070C0"/>
        </w:rPr>
      </w:pPr>
    </w:p>
    <w:p w:rsidR="000C0100" w:rsidRDefault="00EE5848" w:rsidP="00EE5848">
      <w:pPr>
        <w:spacing w:after="0"/>
      </w:pPr>
      <w:r>
        <w:t xml:space="preserve">Składniki: woda, poliakrylan, poliuretan, etery glikolowe, kwasy krzemowe, woski, dodatki. zawiera 1,2-Benzizotiazol-3 (2H) -on. </w:t>
      </w:r>
    </w:p>
    <w:p w:rsidR="00EE5848" w:rsidRDefault="00EE5848" w:rsidP="00EE5848">
      <w:pPr>
        <w:spacing w:after="0"/>
      </w:pPr>
      <w:r>
        <w:t>Może powodować reakcje alergiczne.</w:t>
      </w:r>
    </w:p>
    <w:p w:rsidR="00EE5848" w:rsidRDefault="00EE5848" w:rsidP="00EE5848">
      <w:pPr>
        <w:spacing w:after="0"/>
      </w:pPr>
      <w:r>
        <w:t>LZO (g / l) 73 w mieszaninie (ISO11890) / GISCODE: W3DD + / 2004/42 / IIA (j) (140) 140-ty</w:t>
      </w:r>
    </w:p>
    <w:p w:rsidR="00EE5848" w:rsidRDefault="00EE5848" w:rsidP="00EE5848">
      <w:pPr>
        <w:spacing w:after="0"/>
      </w:pPr>
      <w:r>
        <w:t>ADR / RID: brak ograniczeń w odniesieniu do transportu i kodów krajowych (lakier bazowy i utwardzacz).</w:t>
      </w:r>
    </w:p>
    <w:p w:rsidR="00EE5848" w:rsidRDefault="00EE5848" w:rsidP="00EE5848">
      <w:pPr>
        <w:spacing w:after="0"/>
      </w:pPr>
      <w:r>
        <w:t>CLP (lakier bazowy): nie wymaga oznakowania.</w:t>
      </w:r>
    </w:p>
    <w:p w:rsidR="00EE5848" w:rsidRDefault="00EE5848" w:rsidP="00EE5848">
      <w:pPr>
        <w:spacing w:after="0"/>
      </w:pPr>
      <w:r>
        <w:t>Całkowicie opróżnione pojemniki mogą być wyrzucane razem z</w:t>
      </w:r>
      <w:r w:rsidR="000C0100">
        <w:t xml:space="preserve"> odpadami domowymi lub na składowisko</w:t>
      </w:r>
      <w:r>
        <w:t xml:space="preserve"> surowców wtórnych.</w:t>
      </w:r>
    </w:p>
    <w:p w:rsidR="006B41A8" w:rsidRDefault="00EE5848" w:rsidP="00EE5848">
      <w:pPr>
        <w:spacing w:after="0"/>
      </w:pPr>
      <w:r>
        <w:t>CLP (</w:t>
      </w:r>
      <w:proofErr w:type="spellStart"/>
      <w:r>
        <w:t>Crosslinker</w:t>
      </w:r>
      <w:proofErr w:type="spellEnd"/>
      <w:r>
        <w:t xml:space="preserve"> G / M): GHS 07 Os</w:t>
      </w:r>
      <w:r w:rsidR="000C0100">
        <w:t>trzeżenie. Zawiera izocyjaniany</w:t>
      </w:r>
      <w:r>
        <w:t xml:space="preserve"> polimerowe. </w:t>
      </w:r>
    </w:p>
    <w:p w:rsidR="00EE5848" w:rsidRDefault="006B41A8" w:rsidP="00EE5848">
      <w:pPr>
        <w:spacing w:after="0"/>
      </w:pPr>
      <w:r>
        <w:t>H332 d</w:t>
      </w:r>
      <w:r w:rsidR="00EE5848">
        <w:t>ziała szkodliwie w następstwie wdychania.</w:t>
      </w:r>
    </w:p>
    <w:p w:rsidR="006B41A8" w:rsidRDefault="000C0100" w:rsidP="00EE5848">
      <w:pPr>
        <w:spacing w:after="0"/>
      </w:pPr>
      <w:r>
        <w:t>H317 m</w:t>
      </w:r>
      <w:r w:rsidR="00EE5848">
        <w:t xml:space="preserve">oże powodować </w:t>
      </w:r>
      <w:r>
        <w:t xml:space="preserve">reakcję alergiczną skóry. </w:t>
      </w:r>
    </w:p>
    <w:p w:rsidR="006B41A8" w:rsidRDefault="000C0100" w:rsidP="00EE5848">
      <w:pPr>
        <w:spacing w:after="0"/>
      </w:pPr>
      <w:r>
        <w:t>H335 m</w:t>
      </w:r>
      <w:r w:rsidR="00EE5848">
        <w:t xml:space="preserve">oże powodować podrażnienie dróg oddechowych. </w:t>
      </w:r>
    </w:p>
    <w:p w:rsidR="006B41A8" w:rsidRDefault="006B41A8" w:rsidP="00EE5848">
      <w:pPr>
        <w:spacing w:after="0"/>
      </w:pPr>
      <w:r>
        <w:t>H412 d</w:t>
      </w:r>
      <w:r w:rsidR="00EE5848">
        <w:t>ziała szkodliwie na</w:t>
      </w:r>
      <w:r>
        <w:t xml:space="preserve"> ż</w:t>
      </w:r>
      <w:r w:rsidR="00E061E9">
        <w:t>ycie w środowisku wodnym</w:t>
      </w:r>
      <w:r>
        <w:t xml:space="preserve">, wywołuje </w:t>
      </w:r>
      <w:r w:rsidR="00EE5848">
        <w:t xml:space="preserve">długotrwałe skutki. </w:t>
      </w:r>
    </w:p>
    <w:p w:rsidR="006B41A8" w:rsidRDefault="006B41A8" w:rsidP="00EE5848">
      <w:pPr>
        <w:spacing w:after="0"/>
      </w:pPr>
      <w:r>
        <w:t>P280 s</w:t>
      </w:r>
      <w:r w:rsidR="00EE5848">
        <w:t xml:space="preserve">tosować rękawice ochronne / ochronę oczu. </w:t>
      </w:r>
    </w:p>
    <w:p w:rsidR="006B41A8" w:rsidRDefault="00EE5848" w:rsidP="00EE5848">
      <w:pPr>
        <w:spacing w:after="0"/>
      </w:pPr>
      <w:r>
        <w:t xml:space="preserve">P362 </w:t>
      </w:r>
      <w:r w:rsidR="006B41A8">
        <w:t>zdjąć zanieczyszczoną</w:t>
      </w:r>
      <w:r>
        <w:t xml:space="preserve"> odzież. </w:t>
      </w:r>
    </w:p>
    <w:p w:rsidR="006B41A8" w:rsidRDefault="006B41A8" w:rsidP="00EE5848">
      <w:pPr>
        <w:spacing w:after="0"/>
      </w:pPr>
      <w:r>
        <w:t>P405 p</w:t>
      </w:r>
      <w:r w:rsidR="00EE5848">
        <w:t xml:space="preserve">rzechowywać pod zamknięciem. </w:t>
      </w:r>
    </w:p>
    <w:p w:rsidR="00EE5848" w:rsidRDefault="006B41A8" w:rsidP="00EE5848">
      <w:pPr>
        <w:spacing w:after="0"/>
      </w:pPr>
      <w:r>
        <w:t>EUH204 Zawiera izocyjaniany</w:t>
      </w:r>
      <w:r w:rsidR="00EE5848">
        <w:t>. Może powodować reakcje alergiczne.</w:t>
      </w:r>
    </w:p>
    <w:p w:rsidR="00EE5848" w:rsidRDefault="006B41A8" w:rsidP="00EE5848">
      <w:pPr>
        <w:spacing w:after="0"/>
      </w:pPr>
      <w:r>
        <w:t xml:space="preserve">Optyka: ultra mat &lt;3; ekstra mat = 5-7; satynowy mat = 10-15; połysk = </w:t>
      </w:r>
      <w:r w:rsidR="00EE5848">
        <w:t>70</w:t>
      </w:r>
      <w:r>
        <w:t>-85.</w:t>
      </w:r>
    </w:p>
    <w:p w:rsidR="00EE5848" w:rsidRDefault="006B41A8" w:rsidP="00EE5848">
      <w:pPr>
        <w:spacing w:after="0"/>
      </w:pPr>
      <w:r>
        <w:t xml:space="preserve">Optyka może </w:t>
      </w:r>
      <w:r w:rsidR="00EE5848">
        <w:t xml:space="preserve">odbiegać od wyników badań laboratoryjnych w </w:t>
      </w:r>
      <w:r>
        <w:t xml:space="preserve">zależności od </w:t>
      </w:r>
      <w:r w:rsidR="00EE5848">
        <w:t>warunkach obiektowych.</w:t>
      </w:r>
    </w:p>
    <w:p w:rsidR="00E061E9" w:rsidRDefault="00E061E9" w:rsidP="00EE5848">
      <w:pPr>
        <w:spacing w:after="0"/>
      </w:pPr>
    </w:p>
    <w:p w:rsidR="00C82653" w:rsidRDefault="00C82653" w:rsidP="00EE5848">
      <w:pPr>
        <w:spacing w:after="0"/>
      </w:pPr>
    </w:p>
    <w:p w:rsidR="00C82653" w:rsidRDefault="00C82653" w:rsidP="00EE5848">
      <w:pPr>
        <w:spacing w:after="0"/>
      </w:pPr>
    </w:p>
    <w:p w:rsidR="00C82653" w:rsidRDefault="00C82653" w:rsidP="00EE5848">
      <w:pPr>
        <w:spacing w:after="0"/>
      </w:pPr>
    </w:p>
    <w:p w:rsidR="00E061E9" w:rsidRPr="00C82653" w:rsidRDefault="00202C0E" w:rsidP="00C82653">
      <w:pPr>
        <w:pStyle w:val="Akapitzlist"/>
        <w:numPr>
          <w:ilvl w:val="0"/>
          <w:numId w:val="1"/>
        </w:numPr>
        <w:spacing w:after="0"/>
        <w:rPr>
          <w:color w:val="0070C0"/>
        </w:rPr>
      </w:pPr>
      <w:r>
        <w:rPr>
          <w:noProof/>
          <w:color w:val="0070C0"/>
          <w:lang w:eastAsia="pl-PL"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7359650</wp:posOffset>
            </wp:positionH>
            <wp:positionV relativeFrom="page">
              <wp:posOffset>0</wp:posOffset>
            </wp:positionV>
            <wp:extent cx="203200" cy="2095500"/>
            <wp:effectExtent l="19050" t="0" r="6350" b="0"/>
            <wp:wrapNone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70C0"/>
          <w:lang w:eastAsia="pl-PL"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-6350</wp:posOffset>
            </wp:positionH>
            <wp:positionV relativeFrom="page">
              <wp:posOffset>0</wp:posOffset>
            </wp:positionV>
            <wp:extent cx="2159000" cy="717550"/>
            <wp:effectExtent l="1905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61E9" w:rsidRPr="00C82653">
        <w:rPr>
          <w:color w:val="0070C0"/>
        </w:rPr>
        <w:t>UWAGI SPECJALNE</w:t>
      </w:r>
    </w:p>
    <w:p w:rsidR="00C82653" w:rsidRPr="00C82653" w:rsidRDefault="00C82653" w:rsidP="00C82653">
      <w:pPr>
        <w:pStyle w:val="Akapitzlist"/>
        <w:spacing w:after="0"/>
        <w:rPr>
          <w:color w:val="0070C0"/>
        </w:rPr>
      </w:pPr>
    </w:p>
    <w:p w:rsidR="00E061E9" w:rsidRDefault="00E061E9" w:rsidP="00031EFC">
      <w:pPr>
        <w:spacing w:after="0"/>
      </w:pPr>
      <w:r>
        <w:t xml:space="preserve">- </w:t>
      </w:r>
      <w:r w:rsidR="006B41A8">
        <w:t>po zmieszaniu Utwardzacza z lakierem PU Siegel wytwarza się w pojemniku dwutlenek węgla i zwiększa się ciśnienie</w:t>
      </w:r>
      <w:r w:rsidR="00780698">
        <w:t>; n</w:t>
      </w:r>
      <w:r w:rsidR="006B41A8">
        <w:t xml:space="preserve">ie należy więc zamykać szczelnie pojemnik gdyż może </w:t>
      </w:r>
      <w:r w:rsidR="00031EFC">
        <w:t>pęknąć</w:t>
      </w:r>
    </w:p>
    <w:p w:rsidR="00031EFC" w:rsidRDefault="00031EFC" w:rsidP="00E061E9">
      <w:pPr>
        <w:spacing w:after="0"/>
      </w:pPr>
      <w:r>
        <w:t>- narzędzia czyścic wodą</w:t>
      </w:r>
    </w:p>
    <w:p w:rsidR="00E061E9" w:rsidRDefault="00031EFC" w:rsidP="00E061E9">
      <w:pPr>
        <w:spacing w:after="0"/>
      </w:pPr>
      <w:r>
        <w:t>- u</w:t>
      </w:r>
      <w:r w:rsidR="00E061E9">
        <w:t>twardzone resztki powłok można usunąć tylko mechanicznie</w:t>
      </w:r>
    </w:p>
    <w:p w:rsidR="00E061E9" w:rsidRDefault="00031EFC" w:rsidP="00E061E9">
      <w:pPr>
        <w:spacing w:after="0"/>
      </w:pPr>
      <w:r>
        <w:t>- z</w:t>
      </w:r>
      <w:r w:rsidR="00E061E9">
        <w:t>aws</w:t>
      </w:r>
      <w:r>
        <w:t xml:space="preserve">ze zaleca się stosowanie nowych, </w:t>
      </w:r>
      <w:r w:rsidR="00E061E9">
        <w:t xml:space="preserve">suchych </w:t>
      </w:r>
      <w:r>
        <w:t xml:space="preserve">wałków </w:t>
      </w:r>
      <w:r w:rsidR="00E061E9">
        <w:t>AQUATOP.</w:t>
      </w:r>
    </w:p>
    <w:p w:rsidR="00E061E9" w:rsidRDefault="00E061E9" w:rsidP="00E061E9">
      <w:pPr>
        <w:spacing w:after="0"/>
      </w:pPr>
      <w:r>
        <w:t xml:space="preserve">- </w:t>
      </w:r>
      <w:r w:rsidR="00031EFC">
        <w:t xml:space="preserve">niektóre produkty farbujące (farby kosmetyczne, barwiące środki dezynfekujące) </w:t>
      </w:r>
      <w:r>
        <w:t>oraz</w:t>
      </w:r>
    </w:p>
    <w:p w:rsidR="00E061E9" w:rsidRDefault="00031EFC" w:rsidP="00E061E9">
      <w:pPr>
        <w:spacing w:after="0"/>
      </w:pPr>
      <w:r>
        <w:t>produkty emitujące</w:t>
      </w:r>
      <w:r w:rsidR="00780698">
        <w:t xml:space="preserve"> plastyfikatory</w:t>
      </w:r>
      <w:r w:rsidR="00E061E9">
        <w:t xml:space="preserve"> (na przykład z gumy) </w:t>
      </w:r>
      <w:r>
        <w:t>mogą prowadzić</w:t>
      </w:r>
      <w:r w:rsidR="00E061E9">
        <w:t xml:space="preserve"> do nieodwracalnej zmiany zab</w:t>
      </w:r>
      <w:r>
        <w:t>arwienia powłoki z lakieru poliuretanowego PU Siegel</w:t>
      </w:r>
      <w:r w:rsidR="00780698">
        <w:t xml:space="preserve"> oraz podłogi</w:t>
      </w:r>
      <w:r>
        <w:t>; aby zabezpieczyć podłogę przed tego typu przebarwieniami prosimy o zwrócenie się o poradę techniczną</w:t>
      </w:r>
      <w:r w:rsidR="00D43F7E">
        <w:t>.</w:t>
      </w:r>
    </w:p>
    <w:p w:rsidR="00E061E9" w:rsidRDefault="00E061E9" w:rsidP="00E061E9">
      <w:pPr>
        <w:spacing w:after="0"/>
      </w:pPr>
    </w:p>
    <w:p w:rsidR="00C82653" w:rsidRDefault="00C82653" w:rsidP="00E061E9">
      <w:pPr>
        <w:spacing w:after="0"/>
      </w:pPr>
    </w:p>
    <w:p w:rsidR="00605EDA" w:rsidRPr="00C82653" w:rsidRDefault="00C82653" w:rsidP="00C82653">
      <w:pPr>
        <w:pStyle w:val="Akapitzlist"/>
        <w:numPr>
          <w:ilvl w:val="0"/>
          <w:numId w:val="1"/>
        </w:numPr>
        <w:spacing w:after="0"/>
        <w:rPr>
          <w:color w:val="0070C0"/>
        </w:rPr>
      </w:pPr>
      <w:r w:rsidRPr="00C82653">
        <w:rPr>
          <w:color w:val="0070C0"/>
        </w:rPr>
        <w:t>ODSYŁACZ</w:t>
      </w:r>
    </w:p>
    <w:p w:rsidR="00C82653" w:rsidRPr="00C82653" w:rsidRDefault="00C82653" w:rsidP="00C82653">
      <w:pPr>
        <w:pStyle w:val="Akapitzlist"/>
        <w:spacing w:after="0"/>
        <w:rPr>
          <w:color w:val="0070C0"/>
        </w:rPr>
      </w:pPr>
    </w:p>
    <w:p w:rsidR="00605EDA" w:rsidRDefault="00780698" w:rsidP="00605EDA">
      <w:pPr>
        <w:spacing w:after="0"/>
      </w:pPr>
      <w:r>
        <w:t>Niniejsza Karta Produktu poparta jest</w:t>
      </w:r>
      <w:r w:rsidR="00605EDA">
        <w:t>:</w:t>
      </w:r>
    </w:p>
    <w:p w:rsidR="00605EDA" w:rsidRDefault="00780698" w:rsidP="00605EDA">
      <w:pPr>
        <w:spacing w:after="0"/>
      </w:pPr>
      <w:r>
        <w:t>- doradztwem merytorycznym i technicznym</w:t>
      </w:r>
      <w:r w:rsidR="00605EDA">
        <w:t xml:space="preserve"> w zakresie stosowania produktów powierzchniowych Dr. Schutz</w:t>
      </w:r>
    </w:p>
    <w:p w:rsidR="00605EDA" w:rsidRDefault="00780698" w:rsidP="00605EDA">
      <w:pPr>
        <w:spacing w:after="0"/>
      </w:pPr>
      <w:r>
        <w:t>- Kartą Charakterystyki dostępną na żądanie</w:t>
      </w:r>
    </w:p>
    <w:p w:rsidR="00780698" w:rsidRDefault="00780698" w:rsidP="00605EDA">
      <w:pPr>
        <w:spacing w:after="0"/>
      </w:pPr>
    </w:p>
    <w:p w:rsidR="00780698" w:rsidRDefault="00780698" w:rsidP="00605EDA">
      <w:pPr>
        <w:spacing w:after="0"/>
      </w:pPr>
      <w:r>
        <w:t>Karta Produktu oraz inne dokumenty dostępne są na:</w:t>
      </w:r>
    </w:p>
    <w:p w:rsidR="00780698" w:rsidRDefault="00780698" w:rsidP="00605EDA">
      <w:pPr>
        <w:spacing w:after="0"/>
      </w:pPr>
      <w:r>
        <w:t>-</w:t>
      </w:r>
      <w:r w:rsidR="00605EDA">
        <w:t xml:space="preserve"> </w:t>
      </w:r>
      <w:hyperlink r:id="rId14" w:history="1">
        <w:r w:rsidRPr="00460706">
          <w:rPr>
            <w:rStyle w:val="Hipercze"/>
          </w:rPr>
          <w:t>www.dr-schutz.com</w:t>
        </w:r>
      </w:hyperlink>
      <w:r>
        <w:t xml:space="preserve"> </w:t>
      </w:r>
    </w:p>
    <w:p w:rsidR="00780698" w:rsidRDefault="00780698" w:rsidP="00605EDA">
      <w:pPr>
        <w:spacing w:after="0"/>
      </w:pPr>
      <w:r>
        <w:t xml:space="preserve">- </w:t>
      </w:r>
      <w:hyperlink r:id="rId15" w:history="1">
        <w:r w:rsidRPr="00460706">
          <w:rPr>
            <w:rStyle w:val="Hipercze"/>
          </w:rPr>
          <w:t>www.dr-schutz.eu</w:t>
        </w:r>
      </w:hyperlink>
    </w:p>
    <w:p w:rsidR="00C82653" w:rsidRDefault="00C82653" w:rsidP="00605EDA">
      <w:pPr>
        <w:spacing w:after="0"/>
      </w:pPr>
    </w:p>
    <w:p w:rsidR="00E061E9" w:rsidRDefault="00C871A5" w:rsidP="00605EDA">
      <w:pPr>
        <w:spacing w:after="0"/>
      </w:pPr>
      <w:r>
        <w:rPr>
          <w:noProof/>
        </w:rPr>
        <w:pict>
          <v:shape id="_x0000_s1034" type="#_x0000_t202" style="position:absolute;margin-left:254.25pt;margin-top:11.35pt;width:201.7pt;height:163.4pt;z-index:251665408;mso-height-percent:200;mso-height-percent:200;mso-width-relative:margin;mso-height-relative:margin" stroked="f">
            <v:textbox style="mso-fit-shape-to-text:t">
              <w:txbxContent>
                <w:p w:rsidR="00C82653" w:rsidRDefault="00C82653" w:rsidP="00C82653">
                  <w:pPr>
                    <w:spacing w:after="0"/>
                  </w:pPr>
                </w:p>
                <w:p w:rsidR="00C82653" w:rsidRDefault="00C82653" w:rsidP="00C82653">
                  <w:pPr>
                    <w:spacing w:after="0"/>
                  </w:pPr>
                  <w:r>
                    <w:t>Dr. Schutz Polska sp. z o. o.</w:t>
                  </w:r>
                </w:p>
                <w:p w:rsidR="00C82653" w:rsidRDefault="005F3D98" w:rsidP="00C82653">
                  <w:pPr>
                    <w:spacing w:after="0"/>
                  </w:pPr>
                  <w:r>
                    <w:t>ul. Dekoracyjna 3</w:t>
                  </w:r>
                </w:p>
                <w:p w:rsidR="00C82653" w:rsidRDefault="005F3D98" w:rsidP="00C82653">
                  <w:pPr>
                    <w:spacing w:after="0"/>
                  </w:pPr>
                  <w:r>
                    <w:t xml:space="preserve">65-722 Zielona </w:t>
                  </w:r>
                  <w:r>
                    <w:t>Góra</w:t>
                  </w:r>
                </w:p>
                <w:p w:rsidR="00C82653" w:rsidRDefault="000828D2" w:rsidP="00C82653">
                  <w:pPr>
                    <w:spacing w:after="0"/>
                  </w:pPr>
                  <w:r>
                    <w:t xml:space="preserve">tel. </w:t>
                  </w:r>
                  <w:r w:rsidR="00C82653">
                    <w:t>+48 535 500 483</w:t>
                  </w:r>
                </w:p>
                <w:p w:rsidR="000828D2" w:rsidRDefault="000828D2" w:rsidP="00C82653">
                  <w:pPr>
                    <w:spacing w:after="0"/>
                  </w:pPr>
                  <w:r>
                    <w:t xml:space="preserve">e-mail: </w:t>
                  </w:r>
                  <w:hyperlink r:id="rId16" w:history="1">
                    <w:r w:rsidRPr="00460706">
                      <w:rPr>
                        <w:rStyle w:val="Hipercze"/>
                      </w:rPr>
                      <w:t>andrzej.zabiega@dr-schutz.eu</w:t>
                    </w:r>
                  </w:hyperlink>
                  <w:r>
                    <w:t xml:space="preserve"> </w:t>
                  </w:r>
                </w:p>
                <w:p w:rsidR="00C82653" w:rsidRPr="00C82653" w:rsidRDefault="00C82653" w:rsidP="00C82653"/>
              </w:txbxContent>
            </v:textbox>
          </v:shape>
        </w:pict>
      </w:r>
      <w:r w:rsidR="00605EDA">
        <w:t xml:space="preserve">lub </w:t>
      </w:r>
      <w:r w:rsidR="00780698">
        <w:t>pod niżej podanymi kontaktami:</w:t>
      </w:r>
    </w:p>
    <w:p w:rsidR="00B018F7" w:rsidRDefault="00B018F7" w:rsidP="00605EDA">
      <w:pPr>
        <w:spacing w:after="0"/>
      </w:pPr>
    </w:p>
    <w:p w:rsidR="00B018F7" w:rsidRDefault="00B018F7" w:rsidP="00605EDA">
      <w:pPr>
        <w:spacing w:after="0"/>
      </w:pPr>
      <w:r>
        <w:t xml:space="preserve">Dr. Schutz - We Care </w:t>
      </w:r>
      <w:proofErr w:type="spellStart"/>
      <w:r>
        <w:t>About</w:t>
      </w:r>
      <w:proofErr w:type="spellEnd"/>
      <w:r>
        <w:t xml:space="preserve"> Floors </w:t>
      </w:r>
    </w:p>
    <w:p w:rsidR="00B018F7" w:rsidRDefault="00B018F7" w:rsidP="00605EDA">
      <w:pPr>
        <w:spacing w:after="0"/>
      </w:pPr>
      <w:r>
        <w:t xml:space="preserve">CC-Dr. Schutz GmbH </w:t>
      </w:r>
    </w:p>
    <w:p w:rsidR="00B018F7" w:rsidRDefault="00B018F7" w:rsidP="00605EDA">
      <w:pPr>
        <w:spacing w:after="0"/>
      </w:pPr>
      <w:proofErr w:type="spellStart"/>
      <w:r>
        <w:t>Holbeinstraße</w:t>
      </w:r>
      <w:proofErr w:type="spellEnd"/>
      <w:r>
        <w:t xml:space="preserve"> 17 </w:t>
      </w:r>
    </w:p>
    <w:p w:rsidR="00B018F7" w:rsidRDefault="00B018F7" w:rsidP="00605EDA">
      <w:pPr>
        <w:spacing w:after="0"/>
      </w:pPr>
      <w:r>
        <w:t xml:space="preserve">53175 Bonn </w:t>
      </w:r>
    </w:p>
    <w:p w:rsidR="00B018F7" w:rsidRDefault="00B018F7" w:rsidP="00605EDA">
      <w:pPr>
        <w:spacing w:after="0"/>
      </w:pPr>
      <w:r>
        <w:t xml:space="preserve">Tel.: + 49 (0) 228 / 95 35 2-0 </w:t>
      </w:r>
    </w:p>
    <w:p w:rsidR="00B018F7" w:rsidRDefault="00B018F7" w:rsidP="00605EDA">
      <w:pPr>
        <w:spacing w:after="0"/>
      </w:pPr>
      <w:proofErr w:type="spellStart"/>
      <w:r>
        <w:t>Fax</w:t>
      </w:r>
      <w:proofErr w:type="spellEnd"/>
      <w:r>
        <w:t xml:space="preserve">: + 49 (0) 228 / 95 35 2-29 </w:t>
      </w:r>
    </w:p>
    <w:p w:rsidR="00B018F7" w:rsidRDefault="00B018F7" w:rsidP="00605EDA">
      <w:pPr>
        <w:spacing w:after="0"/>
      </w:pPr>
      <w:r>
        <w:t xml:space="preserve">E-Mail: </w:t>
      </w:r>
      <w:hyperlink r:id="rId17" w:history="1">
        <w:r w:rsidR="00780698" w:rsidRPr="00460706">
          <w:rPr>
            <w:rStyle w:val="Hipercze"/>
          </w:rPr>
          <w:t>zentrale@dr-schutz.com</w:t>
        </w:r>
      </w:hyperlink>
    </w:p>
    <w:p w:rsidR="00780698" w:rsidRDefault="00780698" w:rsidP="00605EDA">
      <w:pPr>
        <w:spacing w:after="0"/>
      </w:pPr>
    </w:p>
    <w:p w:rsidR="00B018F7" w:rsidRDefault="00B018F7" w:rsidP="00B018F7">
      <w:pPr>
        <w:spacing w:after="0"/>
      </w:pPr>
    </w:p>
    <w:p w:rsidR="00C82653" w:rsidRDefault="00C82653" w:rsidP="00B018F7">
      <w:pPr>
        <w:spacing w:after="0"/>
      </w:pPr>
    </w:p>
    <w:p w:rsidR="00B7064D" w:rsidRPr="00C82653" w:rsidRDefault="00780698" w:rsidP="00B018F7">
      <w:pPr>
        <w:spacing w:after="0"/>
        <w:rPr>
          <w:sz w:val="16"/>
          <w:szCs w:val="16"/>
        </w:rPr>
      </w:pPr>
      <w:r w:rsidRPr="00C82653">
        <w:rPr>
          <w:sz w:val="16"/>
          <w:szCs w:val="16"/>
        </w:rPr>
        <w:t>Powyższe informacje i dane</w:t>
      </w:r>
      <w:r w:rsidR="00B018F7" w:rsidRPr="00C82653">
        <w:rPr>
          <w:sz w:val="16"/>
          <w:szCs w:val="16"/>
        </w:rPr>
        <w:t xml:space="preserve"> techniczne </w:t>
      </w:r>
      <w:r w:rsidRPr="00C82653">
        <w:rPr>
          <w:sz w:val="16"/>
          <w:szCs w:val="16"/>
        </w:rPr>
        <w:t>są zgodne z aktualnym stanem wiedzy i z najnowszą</w:t>
      </w:r>
      <w:r w:rsidR="00B7064D" w:rsidRPr="00C82653">
        <w:rPr>
          <w:sz w:val="16"/>
          <w:szCs w:val="16"/>
        </w:rPr>
        <w:t xml:space="preserve"> technologią</w:t>
      </w:r>
      <w:r w:rsidR="00B018F7" w:rsidRPr="00C82653">
        <w:rPr>
          <w:sz w:val="16"/>
          <w:szCs w:val="16"/>
        </w:rPr>
        <w:t xml:space="preserve">. </w:t>
      </w:r>
      <w:r w:rsidR="00B7064D" w:rsidRPr="00C82653">
        <w:rPr>
          <w:sz w:val="16"/>
          <w:szCs w:val="16"/>
        </w:rPr>
        <w:t>Dlatego też, niemożliwe jest uszkodzenie podłóg podczas używania naszych produktów postępując zgodnie z podanymi instrukcjami stosowania i naszego proponowanego podejścia do tych produktów. Jednakże, zastosowanie naszych produktów jest poza naszą kont</w:t>
      </w:r>
      <w:r w:rsidR="00C82653" w:rsidRPr="00C82653">
        <w:rPr>
          <w:sz w:val="16"/>
          <w:szCs w:val="16"/>
        </w:rPr>
        <w:t xml:space="preserve">rolą, </w:t>
      </w:r>
      <w:r w:rsidR="00B7064D" w:rsidRPr="00C82653">
        <w:rPr>
          <w:sz w:val="16"/>
          <w:szCs w:val="16"/>
        </w:rPr>
        <w:t>na własną odpowiedzialność</w:t>
      </w:r>
      <w:r w:rsidR="00C82653" w:rsidRPr="00C82653">
        <w:rPr>
          <w:sz w:val="16"/>
          <w:szCs w:val="16"/>
        </w:rPr>
        <w:t xml:space="preserve"> stosującego i nie zwalnia stosują</w:t>
      </w:r>
      <w:r w:rsidR="00B7064D" w:rsidRPr="00C82653">
        <w:rPr>
          <w:sz w:val="16"/>
          <w:szCs w:val="16"/>
        </w:rPr>
        <w:t>cego od testowania produktów dostarczonych przez nas odpowiednio do zamierzonych procesów i celów. Nasze informacje i rady nie są wiążące i w związku z tym - w odniesieniu do wszelkich praw osób trzecich - nie mogą być powołane jako podstawa odpowiedzialności przeciwko nam. Należy przestrzegać obowiązujących zaleceń, wytycznych i norm, jak również uznanych przepisów technicznych. Informacje zawarte w tej publikacji są jedyne aktualne, a wersje poprz</w:t>
      </w:r>
      <w:r w:rsidR="00C82653">
        <w:rPr>
          <w:sz w:val="16"/>
          <w:szCs w:val="16"/>
        </w:rPr>
        <w:t>ednie tracą ważność</w:t>
      </w:r>
      <w:r w:rsidR="00B7064D" w:rsidRPr="00C82653">
        <w:rPr>
          <w:sz w:val="16"/>
          <w:szCs w:val="16"/>
        </w:rPr>
        <w:t xml:space="preserve">. </w:t>
      </w:r>
    </w:p>
    <w:p w:rsidR="00B018F7" w:rsidRDefault="00B018F7" w:rsidP="00B018F7">
      <w:pPr>
        <w:spacing w:after="0"/>
      </w:pPr>
    </w:p>
    <w:sectPr w:rsidR="00B018F7" w:rsidSect="00B50873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AA7" w:rsidRDefault="00601AA7" w:rsidP="00FD0208">
      <w:pPr>
        <w:spacing w:after="0" w:line="240" w:lineRule="auto"/>
      </w:pPr>
      <w:r>
        <w:separator/>
      </w:r>
    </w:p>
  </w:endnote>
  <w:endnote w:type="continuationSeparator" w:id="0">
    <w:p w:rsidR="00601AA7" w:rsidRDefault="00601AA7" w:rsidP="00FD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6761330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FD0208" w:rsidRPr="00FD0208" w:rsidRDefault="00FD0208">
            <w:pPr>
              <w:pStyle w:val="Stopka"/>
              <w:jc w:val="right"/>
              <w:rPr>
                <w:sz w:val="16"/>
                <w:szCs w:val="16"/>
              </w:rPr>
            </w:pPr>
            <w:r w:rsidRPr="00FD0208">
              <w:rPr>
                <w:sz w:val="16"/>
                <w:szCs w:val="16"/>
              </w:rPr>
              <w:t xml:space="preserve">Strona </w:t>
            </w:r>
            <w:r w:rsidR="00C871A5" w:rsidRPr="00FD0208">
              <w:rPr>
                <w:b/>
                <w:sz w:val="16"/>
                <w:szCs w:val="16"/>
              </w:rPr>
              <w:fldChar w:fldCharType="begin"/>
            </w:r>
            <w:r w:rsidRPr="00FD0208">
              <w:rPr>
                <w:b/>
                <w:sz w:val="16"/>
                <w:szCs w:val="16"/>
              </w:rPr>
              <w:instrText>PAGE</w:instrText>
            </w:r>
            <w:r w:rsidR="00C871A5" w:rsidRPr="00FD0208">
              <w:rPr>
                <w:b/>
                <w:sz w:val="16"/>
                <w:szCs w:val="16"/>
              </w:rPr>
              <w:fldChar w:fldCharType="separate"/>
            </w:r>
            <w:r w:rsidR="00D43F7E">
              <w:rPr>
                <w:b/>
                <w:noProof/>
                <w:sz w:val="16"/>
                <w:szCs w:val="16"/>
              </w:rPr>
              <w:t>4</w:t>
            </w:r>
            <w:r w:rsidR="00C871A5" w:rsidRPr="00FD0208">
              <w:rPr>
                <w:b/>
                <w:sz w:val="16"/>
                <w:szCs w:val="16"/>
              </w:rPr>
              <w:fldChar w:fldCharType="end"/>
            </w:r>
            <w:r w:rsidRPr="00FD0208">
              <w:rPr>
                <w:sz w:val="16"/>
                <w:szCs w:val="16"/>
              </w:rPr>
              <w:t xml:space="preserve"> z </w:t>
            </w:r>
            <w:r w:rsidR="00C871A5" w:rsidRPr="00FD0208">
              <w:rPr>
                <w:b/>
                <w:sz w:val="16"/>
                <w:szCs w:val="16"/>
              </w:rPr>
              <w:fldChar w:fldCharType="begin"/>
            </w:r>
            <w:r w:rsidRPr="00FD0208">
              <w:rPr>
                <w:b/>
                <w:sz w:val="16"/>
                <w:szCs w:val="16"/>
              </w:rPr>
              <w:instrText>NUMPAGES</w:instrText>
            </w:r>
            <w:r w:rsidR="00C871A5" w:rsidRPr="00FD0208">
              <w:rPr>
                <w:b/>
                <w:sz w:val="16"/>
                <w:szCs w:val="16"/>
              </w:rPr>
              <w:fldChar w:fldCharType="separate"/>
            </w:r>
            <w:r w:rsidR="00D43F7E">
              <w:rPr>
                <w:b/>
                <w:noProof/>
                <w:sz w:val="16"/>
                <w:szCs w:val="16"/>
              </w:rPr>
              <w:t>4</w:t>
            </w:r>
            <w:r w:rsidR="00C871A5" w:rsidRPr="00FD0208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FD0208" w:rsidRDefault="00FD0208">
    <w:pPr>
      <w:pStyle w:val="Stopka"/>
    </w:pPr>
    <w:r>
      <w:rPr>
        <w:noProof/>
        <w:lang w:eastAsia="pl-PL"/>
      </w:rPr>
      <w:drawing>
        <wp:inline distT="0" distB="0" distL="0" distR="0">
          <wp:extent cx="4019550" cy="107950"/>
          <wp:effectExtent l="19050" t="0" r="0" b="0"/>
          <wp:docPr id="4" name="Obraz 1" descr="cid:image003.png@01D2A8DE.92C05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3.png@01D2A8DE.92C0551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107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AA7" w:rsidRDefault="00601AA7" w:rsidP="00FD0208">
      <w:pPr>
        <w:spacing w:after="0" w:line="240" w:lineRule="auto"/>
      </w:pPr>
      <w:r>
        <w:separator/>
      </w:r>
    </w:p>
  </w:footnote>
  <w:footnote w:type="continuationSeparator" w:id="0">
    <w:p w:rsidR="00601AA7" w:rsidRDefault="00601AA7" w:rsidP="00FD0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362"/>
    <w:multiLevelType w:val="hybridMultilevel"/>
    <w:tmpl w:val="0D943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38F"/>
    <w:rsid w:val="00031EFC"/>
    <w:rsid w:val="0007738F"/>
    <w:rsid w:val="000828D2"/>
    <w:rsid w:val="00097D19"/>
    <w:rsid w:val="000C0100"/>
    <w:rsid w:val="001F5B14"/>
    <w:rsid w:val="00202C0E"/>
    <w:rsid w:val="002228C8"/>
    <w:rsid w:val="002247B2"/>
    <w:rsid w:val="002778BD"/>
    <w:rsid w:val="002B0B1D"/>
    <w:rsid w:val="003542A5"/>
    <w:rsid w:val="0042054A"/>
    <w:rsid w:val="0056378D"/>
    <w:rsid w:val="00564AE2"/>
    <w:rsid w:val="005C5042"/>
    <w:rsid w:val="005F3D98"/>
    <w:rsid w:val="00601AA7"/>
    <w:rsid w:val="00605EDA"/>
    <w:rsid w:val="00674237"/>
    <w:rsid w:val="006915F3"/>
    <w:rsid w:val="006B41A8"/>
    <w:rsid w:val="00780698"/>
    <w:rsid w:val="00796ED2"/>
    <w:rsid w:val="00861ED0"/>
    <w:rsid w:val="00A25A22"/>
    <w:rsid w:val="00A37E7F"/>
    <w:rsid w:val="00A648D5"/>
    <w:rsid w:val="00B018F7"/>
    <w:rsid w:val="00B26555"/>
    <w:rsid w:val="00B50873"/>
    <w:rsid w:val="00B7064D"/>
    <w:rsid w:val="00BA2C36"/>
    <w:rsid w:val="00C82653"/>
    <w:rsid w:val="00C871A5"/>
    <w:rsid w:val="00D2650B"/>
    <w:rsid w:val="00D43F7E"/>
    <w:rsid w:val="00DE2158"/>
    <w:rsid w:val="00E061E9"/>
    <w:rsid w:val="00ED514F"/>
    <w:rsid w:val="00EE3162"/>
    <w:rsid w:val="00EE5848"/>
    <w:rsid w:val="00F81630"/>
    <w:rsid w:val="00F854CF"/>
    <w:rsid w:val="00FD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7738F"/>
    <w:pPr>
      <w:widowControl w:val="0"/>
      <w:spacing w:after="0" w:line="240" w:lineRule="auto"/>
    </w:pPr>
    <w:rPr>
      <w:rFonts w:ascii="Calibri" w:eastAsia="Calibri" w:hAnsi="Calibri" w:cs="Calibri"/>
      <w:sz w:val="16"/>
      <w:szCs w:val="1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738F"/>
    <w:rPr>
      <w:rFonts w:ascii="Calibri" w:eastAsia="Calibri" w:hAnsi="Calibri" w:cs="Calibri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F81630"/>
    <w:rPr>
      <w:color w:val="0000FF" w:themeColor="hyperlink"/>
      <w:u w:val="single"/>
    </w:rPr>
  </w:style>
  <w:style w:type="paragraph" w:customStyle="1" w:styleId="Default">
    <w:name w:val="Default"/>
    <w:rsid w:val="005637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26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6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D0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0208"/>
  </w:style>
  <w:style w:type="paragraph" w:styleId="Stopka">
    <w:name w:val="footer"/>
    <w:basedOn w:val="Normalny"/>
    <w:link w:val="StopkaZnak"/>
    <w:uiPriority w:val="99"/>
    <w:unhideWhenUsed/>
    <w:rsid w:val="00FD0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dr-schutz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zentrale@dr-schutz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ndrzej.zabiega@dr-schutz.e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dr-schutz.eu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dr-schutz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2A8DE.92C05510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1099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12</cp:revision>
  <dcterms:created xsi:type="dcterms:W3CDTF">2016-11-23T19:51:00Z</dcterms:created>
  <dcterms:modified xsi:type="dcterms:W3CDTF">2019-12-09T12:02:00Z</dcterms:modified>
</cp:coreProperties>
</file>