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8E" w:rsidRDefault="00CA758E" w:rsidP="000739BD">
      <w:pPr>
        <w:pStyle w:val="Tekstpodstawowy"/>
        <w:jc w:val="both"/>
        <w:rPr>
          <w:rFonts w:ascii="Times New Roman"/>
        </w:rPr>
      </w:pPr>
    </w:p>
    <w:p w:rsidR="00283BF7" w:rsidRPr="000739BD" w:rsidRDefault="00AC7F31" w:rsidP="000739BD">
      <w:pPr>
        <w:pStyle w:val="Nagwek1"/>
        <w:tabs>
          <w:tab w:val="left" w:pos="5940"/>
        </w:tabs>
        <w:spacing w:before="196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0C5FAC">
        <w:rPr>
          <w:color w:val="FFFFFF" w:themeColor="background1"/>
          <w:shd w:val="clear" w:color="auto" w:fill="005293"/>
          <w:lang w:val="pl-PL"/>
        </w:rPr>
        <w:t>1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803449" w:rsidRPr="004C2970">
        <w:rPr>
          <w:color w:val="1F497D" w:themeColor="text2"/>
          <w:lang w:val="pl-PL"/>
        </w:rPr>
        <w:t>OPIS PRODUKTU</w:t>
      </w:r>
      <w:r w:rsidR="00EB79AF" w:rsidRPr="004C2970">
        <w:rPr>
          <w:color w:val="1F497D" w:themeColor="text2"/>
          <w:lang w:val="pl-PL"/>
        </w:rPr>
        <w:tab/>
      </w:r>
    </w:p>
    <w:p w:rsidR="00624170" w:rsidRPr="00701047" w:rsidRDefault="00DF6413" w:rsidP="000739BD">
      <w:pPr>
        <w:pStyle w:val="Tekstpodstawowy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Sucha piana w </w:t>
      </w:r>
      <w:proofErr w:type="spellStart"/>
      <w:r>
        <w:rPr>
          <w:sz w:val="22"/>
          <w:szCs w:val="22"/>
          <w:lang w:val="pl-PL"/>
        </w:rPr>
        <w:t>spray’u</w:t>
      </w:r>
      <w:proofErr w:type="spellEnd"/>
      <w:r>
        <w:rPr>
          <w:sz w:val="22"/>
          <w:szCs w:val="22"/>
          <w:lang w:val="pl-PL"/>
        </w:rPr>
        <w:t xml:space="preserve"> z doskonałymi substancjami czyszczącymi. Przeznaczona do materiałów wrażliwych na wodę np. dywanów z wełny, sizalu,</w:t>
      </w:r>
      <w:bookmarkStart w:id="0" w:name="_GoBack"/>
      <w:bookmarkEnd w:id="0"/>
      <w:r>
        <w:rPr>
          <w:sz w:val="22"/>
          <w:szCs w:val="22"/>
          <w:lang w:val="pl-PL"/>
        </w:rPr>
        <w:t xml:space="preserve"> kokosu, juty, konopi i koziej sierści oraz mebli tapicerowanych</w:t>
      </w:r>
      <w:r w:rsidR="00087C2D">
        <w:rPr>
          <w:sz w:val="22"/>
          <w:szCs w:val="22"/>
          <w:lang w:val="pl-PL"/>
        </w:rPr>
        <w:t xml:space="preserve">            </w:t>
      </w:r>
      <w:r>
        <w:rPr>
          <w:sz w:val="22"/>
          <w:szCs w:val="22"/>
          <w:lang w:val="pl-PL"/>
        </w:rPr>
        <w:t xml:space="preserve"> i tekstylnych. Produkt skrajnie łatwopalny.</w:t>
      </w:r>
    </w:p>
    <w:p w:rsidR="00CA758E" w:rsidRPr="004C2970" w:rsidRDefault="00CA758E" w:rsidP="000739BD">
      <w:pPr>
        <w:pStyle w:val="Tekstpodstawowy"/>
        <w:spacing w:before="7"/>
        <w:jc w:val="both"/>
        <w:rPr>
          <w:sz w:val="18"/>
          <w:lang w:val="pl-PL"/>
        </w:rPr>
      </w:pPr>
    </w:p>
    <w:p w:rsidR="00CA758E" w:rsidRPr="004C2970" w:rsidRDefault="00D07F7C" w:rsidP="000739BD">
      <w:pPr>
        <w:pStyle w:val="Nagwek1"/>
        <w:jc w:val="both"/>
        <w:rPr>
          <w:color w:val="1F497D" w:themeColor="text2"/>
          <w:lang w:val="pl-PL"/>
        </w:rPr>
      </w:pPr>
      <w:r w:rsidRPr="004C2970">
        <w:rPr>
          <w:color w:val="FFFFFF" w:themeColor="background1"/>
          <w:shd w:val="clear" w:color="auto" w:fill="005293"/>
          <w:lang w:val="pl-PL"/>
        </w:rPr>
        <w:t xml:space="preserve"> 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</w:t>
      </w:r>
      <w:r w:rsidRPr="004C2970">
        <w:rPr>
          <w:color w:val="FFFFFF" w:themeColor="background1"/>
          <w:shd w:val="clear" w:color="auto" w:fill="005293"/>
          <w:lang w:val="pl-PL"/>
        </w:rPr>
        <w:t>2</w:t>
      </w:r>
      <w:r w:rsidR="00AC7F31">
        <w:rPr>
          <w:color w:val="FFFFFF" w:themeColor="background1"/>
          <w:shd w:val="clear" w:color="auto" w:fill="005293"/>
          <w:lang w:val="pl-PL"/>
        </w:rPr>
        <w:t xml:space="preserve">  </w:t>
      </w:r>
      <w:r w:rsidR="00E04802" w:rsidRPr="004C2970">
        <w:rPr>
          <w:color w:val="1F497D" w:themeColor="text2"/>
          <w:lang w:val="pl-PL"/>
        </w:rPr>
        <w:t>PRZEZNACZENIE</w:t>
      </w:r>
    </w:p>
    <w:p w:rsidR="0052222C" w:rsidRDefault="00050708" w:rsidP="000739BD">
      <w:pPr>
        <w:pStyle w:val="Tekstpodstawowy"/>
        <w:spacing w:before="115"/>
        <w:ind w:left="73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Szczególnie nadaje się do czyszczenia wrażliwych na wilgoć włókien naturalnych oraz orientalnych(</w:t>
      </w:r>
      <w:r w:rsidRPr="00050708">
        <w:rPr>
          <w:sz w:val="22"/>
          <w:szCs w:val="22"/>
          <w:lang w:val="pl-PL"/>
        </w:rPr>
        <w:t>wełny, jedwabiu, włók</w:t>
      </w:r>
      <w:r>
        <w:rPr>
          <w:sz w:val="22"/>
          <w:szCs w:val="22"/>
          <w:lang w:val="pl-PL"/>
        </w:rPr>
        <w:t xml:space="preserve">na kokosowego, </w:t>
      </w:r>
      <w:r w:rsidRPr="00050708">
        <w:rPr>
          <w:sz w:val="22"/>
          <w:szCs w:val="22"/>
          <w:lang w:val="pl-PL"/>
        </w:rPr>
        <w:t>juta, sizal, konopie</w:t>
      </w:r>
      <w:r>
        <w:rPr>
          <w:sz w:val="22"/>
          <w:szCs w:val="22"/>
          <w:lang w:val="pl-PL"/>
        </w:rPr>
        <w:t xml:space="preserve">). Zalecamy również do intensywnego czyszczenia tapicerki, tekstylnych okładzin ściennych i </w:t>
      </w:r>
      <w:r w:rsidR="00C7723F">
        <w:rPr>
          <w:sz w:val="22"/>
          <w:szCs w:val="22"/>
          <w:lang w:val="pl-PL"/>
        </w:rPr>
        <w:t>ozdobnych pokryć.</w:t>
      </w:r>
    </w:p>
    <w:p w:rsidR="00040E14" w:rsidRPr="0052222C" w:rsidRDefault="00040E14" w:rsidP="000739BD">
      <w:pPr>
        <w:pStyle w:val="Tekstpodstawowy"/>
        <w:spacing w:before="115"/>
        <w:ind w:left="720"/>
        <w:jc w:val="both"/>
        <w:rPr>
          <w:sz w:val="22"/>
          <w:szCs w:val="22"/>
          <w:lang w:val="pl-PL"/>
        </w:rPr>
      </w:pPr>
      <w:r w:rsidRPr="003B615C">
        <w:rPr>
          <w:sz w:val="22"/>
          <w:szCs w:val="22"/>
          <w:lang w:val="pl-PL"/>
        </w:rPr>
        <w:t xml:space="preserve">Prosimy zwrócić uwagę na nasze zalecenia techniczne dot. podłóg i budynków na stronie </w:t>
      </w:r>
      <w:hyperlink r:id="rId8" w:history="1">
        <w:r w:rsidRPr="00DB4C10">
          <w:rPr>
            <w:rStyle w:val="Hipercze"/>
            <w:sz w:val="22"/>
            <w:szCs w:val="22"/>
            <w:lang w:val="pl-PL"/>
          </w:rPr>
          <w:t>www.dr-</w:t>
        </w:r>
      </w:hyperlink>
      <w:r w:rsidRPr="003B615C">
        <w:rPr>
          <w:sz w:val="22"/>
          <w:szCs w:val="22"/>
          <w:lang w:val="pl-PL"/>
        </w:rPr>
        <w:t>schutz.com.</w:t>
      </w:r>
    </w:p>
    <w:p w:rsidR="003E2F01" w:rsidRPr="004C2970" w:rsidRDefault="003E2F01" w:rsidP="000739BD">
      <w:pPr>
        <w:pStyle w:val="Tekstpodstawowy"/>
        <w:spacing w:before="115"/>
        <w:ind w:left="736" w:right="246"/>
        <w:jc w:val="both"/>
        <w:rPr>
          <w:lang w:val="pl-PL"/>
        </w:rPr>
      </w:pPr>
    </w:p>
    <w:p w:rsidR="00E04802" w:rsidRPr="003E2F01" w:rsidRDefault="00AC7F31" w:rsidP="000739BD">
      <w:pPr>
        <w:pStyle w:val="Nagwek1"/>
        <w:spacing w:before="162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D07F7C" w:rsidRPr="004C2970">
        <w:rPr>
          <w:color w:val="FFFFFF" w:themeColor="background1"/>
          <w:shd w:val="clear" w:color="auto" w:fill="005293"/>
          <w:lang w:val="pl-PL"/>
        </w:rPr>
        <w:t>3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30642D" w:rsidRPr="004C2970">
        <w:rPr>
          <w:color w:val="1F497D" w:themeColor="text2"/>
          <w:lang w:val="pl-PL"/>
        </w:rPr>
        <w:t>SPOSÓB UŻYCIA</w:t>
      </w:r>
    </w:p>
    <w:p w:rsidR="00B01269" w:rsidRDefault="00C7723F" w:rsidP="000739BD">
      <w:pPr>
        <w:ind w:left="720"/>
        <w:jc w:val="both"/>
        <w:rPr>
          <w:lang w:val="pl-PL"/>
        </w:rPr>
      </w:pPr>
      <w:r>
        <w:rPr>
          <w:lang w:val="pl-PL"/>
        </w:rPr>
        <w:t xml:space="preserve">Dokładnie odkurzyć dywan przed użyciem suchej piany. Wstrząsnąć </w:t>
      </w:r>
      <w:proofErr w:type="spellStart"/>
      <w:r>
        <w:rPr>
          <w:lang w:val="pl-PL"/>
        </w:rPr>
        <w:t>spray’em</w:t>
      </w:r>
      <w:proofErr w:type="spellEnd"/>
      <w:r>
        <w:rPr>
          <w:lang w:val="pl-PL"/>
        </w:rPr>
        <w:t xml:space="preserve"> i za pomocą dyszy rozpylającej skierowanej w dół rozprowadzić równomiernie pianę po całej powierzchni. Wmasować pianę przy pomocy szczotki (</w:t>
      </w:r>
      <w:r w:rsidR="00D836D7">
        <w:rPr>
          <w:lang w:val="pl-PL"/>
        </w:rPr>
        <w:t>z naturalnego włókna</w:t>
      </w:r>
      <w:r>
        <w:rPr>
          <w:lang w:val="pl-PL"/>
        </w:rPr>
        <w:t>)</w:t>
      </w:r>
      <w:r w:rsidR="00D836D7">
        <w:rPr>
          <w:lang w:val="pl-PL"/>
        </w:rPr>
        <w:t xml:space="preserve">. Przy tapicerkach i drobno tkanych materiałów zalecamy użycie lekko wilgotnej piankowej gumy lub gąbki. Pozostawić do całkowitego wyschnięcia na 2-4 godziny, skrystalizowany brud odkurzyć. </w:t>
      </w:r>
    </w:p>
    <w:p w:rsidR="00D836D7" w:rsidRDefault="00D836D7" w:rsidP="000739BD">
      <w:pPr>
        <w:ind w:left="720"/>
        <w:jc w:val="both"/>
        <w:rPr>
          <w:b/>
          <w:u w:val="single"/>
          <w:lang w:val="pl-PL"/>
        </w:rPr>
      </w:pPr>
      <w:r w:rsidRPr="00D836D7">
        <w:rPr>
          <w:b/>
          <w:u w:val="single"/>
          <w:lang w:val="pl-PL"/>
        </w:rPr>
        <w:t>Uwaga:</w:t>
      </w:r>
    </w:p>
    <w:p w:rsidR="00D836D7" w:rsidRPr="00D836D7" w:rsidRDefault="00D836D7" w:rsidP="000739BD">
      <w:pPr>
        <w:ind w:left="720"/>
        <w:jc w:val="both"/>
        <w:rPr>
          <w:lang w:val="pl-PL"/>
        </w:rPr>
      </w:pPr>
      <w:r>
        <w:rPr>
          <w:lang w:val="pl-PL"/>
        </w:rPr>
        <w:t xml:space="preserve">- Przed użyciem należy pianę nałożyć w niewidocznym miejscu, aby sprawdzić odpowiedniość materiału, wodoodporność i trwałość koloru. </w:t>
      </w:r>
    </w:p>
    <w:p w:rsidR="00B01269" w:rsidRPr="003E2F01" w:rsidRDefault="00B01269" w:rsidP="000739BD">
      <w:pPr>
        <w:pStyle w:val="Nagwek1"/>
        <w:spacing w:before="182" w:line="360" w:lineRule="auto"/>
        <w:jc w:val="both"/>
        <w:rPr>
          <w:color w:val="1F497D" w:themeColor="text2"/>
          <w:lang w:val="pl-PL"/>
        </w:rPr>
      </w:pPr>
      <w:r w:rsidRPr="000C5FAC">
        <w:rPr>
          <w:color w:val="FFFFFF" w:themeColor="background1"/>
          <w:shd w:val="clear" w:color="auto" w:fill="005293"/>
          <w:lang w:val="pl-PL"/>
        </w:rPr>
        <w:t xml:space="preserve">  4  </w:t>
      </w:r>
      <w:r w:rsidRPr="004C2970">
        <w:rPr>
          <w:color w:val="1F497D" w:themeColor="text2"/>
          <w:lang w:val="pl-PL"/>
        </w:rPr>
        <w:t>ZUŻYCIE</w:t>
      </w:r>
    </w:p>
    <w:p w:rsidR="00683643" w:rsidRPr="00D836D7" w:rsidRDefault="00D836D7" w:rsidP="000739BD">
      <w:pPr>
        <w:pStyle w:val="Tekstpodstawowy"/>
        <w:ind w:left="736"/>
        <w:jc w:val="both"/>
        <w:rPr>
          <w:sz w:val="22"/>
        </w:rPr>
      </w:pPr>
      <w:r>
        <w:rPr>
          <w:sz w:val="22"/>
          <w:szCs w:val="22"/>
          <w:lang w:val="pl-PL"/>
        </w:rPr>
        <w:t>400ml = 10m</w:t>
      </w:r>
      <w:r>
        <w:rPr>
          <w:sz w:val="22"/>
          <w:szCs w:val="22"/>
          <w:vertAlign w:val="superscript"/>
          <w:lang w:val="pl-PL"/>
        </w:rPr>
        <w:t>2</w:t>
      </w:r>
    </w:p>
    <w:p w:rsidR="000F1158" w:rsidRDefault="000F1158" w:rsidP="000739BD">
      <w:pPr>
        <w:pStyle w:val="Nagwek1"/>
        <w:spacing w:before="51" w:line="360" w:lineRule="auto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627B0D" w:rsidRPr="004C2970" w:rsidRDefault="00627B0D" w:rsidP="000739BD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5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MAGAZYNOWANIE</w:t>
      </w:r>
    </w:p>
    <w:p w:rsidR="00E97E4D" w:rsidRDefault="00D836D7" w:rsidP="000739BD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Pianę aktywną</w:t>
      </w:r>
      <w:r w:rsidR="00F65053" w:rsidRPr="00650634">
        <w:rPr>
          <w:sz w:val="22"/>
          <w:szCs w:val="22"/>
          <w:lang w:val="pl-PL"/>
        </w:rPr>
        <w:t xml:space="preserve"> </w:t>
      </w:r>
      <w:r w:rsidR="00F65053">
        <w:rPr>
          <w:sz w:val="22"/>
          <w:szCs w:val="22"/>
          <w:lang w:val="pl-PL"/>
        </w:rPr>
        <w:t>należy m</w:t>
      </w:r>
      <w:r w:rsidR="00DE46D9" w:rsidRPr="00650634">
        <w:rPr>
          <w:sz w:val="22"/>
          <w:szCs w:val="22"/>
          <w:lang w:val="pl-PL"/>
        </w:rPr>
        <w:t>agazyno</w:t>
      </w:r>
      <w:r w:rsidR="00DE46D9">
        <w:rPr>
          <w:sz w:val="22"/>
          <w:szCs w:val="22"/>
          <w:lang w:val="pl-PL"/>
        </w:rPr>
        <w:t xml:space="preserve">wać w chłodnym i suchym miejscu w zamkniętym opakowaniu. </w:t>
      </w:r>
      <w:r w:rsidR="00DE46D9" w:rsidRPr="00650634">
        <w:rPr>
          <w:sz w:val="22"/>
          <w:szCs w:val="22"/>
          <w:lang w:val="pl-PL"/>
        </w:rPr>
        <w:t>Produkt należy przechowywać w miejscu niedostępnym dla dzieci.</w:t>
      </w:r>
      <w:r w:rsidR="00F65053">
        <w:rPr>
          <w:sz w:val="22"/>
          <w:szCs w:val="22"/>
          <w:lang w:val="pl-PL"/>
        </w:rPr>
        <w:t xml:space="preserve"> Chronić przed mrozem.</w:t>
      </w:r>
    </w:p>
    <w:p w:rsidR="00DE46D9" w:rsidRDefault="00DE46D9" w:rsidP="000739BD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E97E4D" w:rsidRPr="004C2970" w:rsidRDefault="00E97E4D" w:rsidP="000739BD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6</w:t>
      </w:r>
      <w:r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DE46D9" w:rsidRPr="004C2970">
        <w:rPr>
          <w:color w:val="1F497D" w:themeColor="text2"/>
          <w:lang w:val="pl-PL"/>
        </w:rPr>
        <w:t>DANE TECHNICZNE</w:t>
      </w:r>
    </w:p>
    <w:p w:rsidR="00F65053" w:rsidRPr="00087C2D" w:rsidRDefault="00D836D7" w:rsidP="000739BD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>Dane dot. składników</w:t>
      </w:r>
      <w:r w:rsidR="00DE46D9" w:rsidRPr="00087C2D">
        <w:rPr>
          <w:sz w:val="22"/>
          <w:szCs w:val="22"/>
          <w:lang w:val="pl-PL"/>
        </w:rPr>
        <w:t xml:space="preserve">: </w:t>
      </w:r>
      <w:r w:rsidR="004F0097" w:rsidRPr="00087C2D">
        <w:rPr>
          <w:sz w:val="22"/>
          <w:szCs w:val="22"/>
          <w:lang w:val="pl-PL"/>
        </w:rPr>
        <w:t xml:space="preserve">mniej niż 5% </w:t>
      </w:r>
      <w:r w:rsidR="008252F6" w:rsidRPr="00087C2D">
        <w:rPr>
          <w:sz w:val="22"/>
          <w:szCs w:val="22"/>
          <w:lang w:val="pl-PL"/>
        </w:rPr>
        <w:t xml:space="preserve">środków </w:t>
      </w:r>
      <w:r w:rsidRPr="00087C2D">
        <w:rPr>
          <w:sz w:val="22"/>
          <w:szCs w:val="22"/>
          <w:lang w:val="pl-PL"/>
        </w:rPr>
        <w:t>anionowych powierzchniowo czynnych, mniej niż 5% fosforanów</w:t>
      </w:r>
      <w:r w:rsidR="001B1A79" w:rsidRPr="00087C2D">
        <w:rPr>
          <w:sz w:val="22"/>
          <w:szCs w:val="22"/>
          <w:lang w:val="pl-PL"/>
        </w:rPr>
        <w:t xml:space="preserve">. Zawiera konserwanty. Inne składniki : składniki pielęgnacyjne, </w:t>
      </w:r>
      <w:proofErr w:type="spellStart"/>
      <w:r w:rsidR="001B1A79" w:rsidRPr="00087C2D">
        <w:rPr>
          <w:sz w:val="22"/>
          <w:szCs w:val="22"/>
          <w:lang w:val="pl-PL"/>
        </w:rPr>
        <w:t>propelent</w:t>
      </w:r>
      <w:proofErr w:type="spellEnd"/>
      <w:r w:rsidR="001B1A79" w:rsidRPr="00087C2D">
        <w:rPr>
          <w:sz w:val="22"/>
          <w:szCs w:val="22"/>
          <w:lang w:val="pl-PL"/>
        </w:rPr>
        <w:t>.</w:t>
      </w:r>
    </w:p>
    <w:p w:rsidR="001B1A79" w:rsidRPr="00087C2D" w:rsidRDefault="001B1A79" w:rsidP="000739BD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>Kod dla produktów czyszczących i pielęgnacyjnych (</w:t>
      </w:r>
      <w:proofErr w:type="spellStart"/>
      <w:r w:rsidRPr="00087C2D">
        <w:rPr>
          <w:sz w:val="22"/>
          <w:szCs w:val="22"/>
          <w:lang w:val="pl-PL"/>
        </w:rPr>
        <w:t>Giscode</w:t>
      </w:r>
      <w:proofErr w:type="spellEnd"/>
      <w:r w:rsidRPr="00087C2D">
        <w:rPr>
          <w:sz w:val="22"/>
          <w:szCs w:val="22"/>
          <w:lang w:val="pl-PL"/>
        </w:rPr>
        <w:t>)  GT0</w:t>
      </w:r>
    </w:p>
    <w:p w:rsidR="00DE46D9" w:rsidRPr="00087C2D" w:rsidRDefault="001B1A79" w:rsidP="000739BD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  <w:proofErr w:type="spellStart"/>
      <w:r w:rsidRPr="00087C2D">
        <w:rPr>
          <w:sz w:val="22"/>
          <w:szCs w:val="22"/>
          <w:lang w:val="pl-PL"/>
        </w:rPr>
        <w:t>pH</w:t>
      </w:r>
      <w:proofErr w:type="spellEnd"/>
      <w:r w:rsidRPr="00087C2D">
        <w:rPr>
          <w:sz w:val="22"/>
          <w:szCs w:val="22"/>
          <w:lang w:val="pl-PL"/>
        </w:rPr>
        <w:t>: ok. 7</w:t>
      </w:r>
      <w:r w:rsidR="00DE46D9" w:rsidRPr="00087C2D">
        <w:rPr>
          <w:sz w:val="22"/>
          <w:szCs w:val="22"/>
          <w:lang w:val="pl-PL"/>
        </w:rPr>
        <w:t>,5</w:t>
      </w:r>
      <w:r w:rsidR="005A6D8F" w:rsidRPr="00087C2D">
        <w:rPr>
          <w:sz w:val="22"/>
          <w:szCs w:val="22"/>
          <w:lang w:val="pl-PL"/>
        </w:rPr>
        <w:t xml:space="preserve"> (koncentrat)</w:t>
      </w:r>
    </w:p>
    <w:p w:rsidR="00DE46D9" w:rsidRPr="00087C2D" w:rsidRDefault="00DE46D9" w:rsidP="000739BD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 xml:space="preserve">ADR / RID: </w:t>
      </w:r>
      <w:r w:rsidR="001B1A79" w:rsidRPr="00087C2D">
        <w:rPr>
          <w:sz w:val="22"/>
          <w:szCs w:val="22"/>
        </w:rPr>
        <w:t>UN1950 AEROSOLS, 2, (D)</w:t>
      </w:r>
      <w:r w:rsidRPr="00087C2D">
        <w:rPr>
          <w:sz w:val="22"/>
          <w:szCs w:val="22"/>
          <w:lang w:val="pl-PL"/>
        </w:rPr>
        <w:t>.</w:t>
      </w:r>
    </w:p>
    <w:p w:rsidR="000739BD" w:rsidRPr="00087C2D" w:rsidRDefault="00DE46D9" w:rsidP="000739BD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 xml:space="preserve">CLP: </w:t>
      </w:r>
      <w:r w:rsidR="001B1A79" w:rsidRPr="00087C2D">
        <w:rPr>
          <w:sz w:val="22"/>
          <w:szCs w:val="22"/>
        </w:rPr>
        <w:t xml:space="preserve">GHS02, GHS07. Danger. H222-H229 </w:t>
      </w:r>
      <w:proofErr w:type="spellStart"/>
      <w:r w:rsidR="001B1A79" w:rsidRPr="00087C2D">
        <w:rPr>
          <w:sz w:val="22"/>
          <w:szCs w:val="22"/>
        </w:rPr>
        <w:t>ekstramalnie</w:t>
      </w:r>
      <w:proofErr w:type="spellEnd"/>
      <w:r w:rsidR="001B1A79" w:rsidRPr="00087C2D">
        <w:rPr>
          <w:sz w:val="22"/>
          <w:szCs w:val="22"/>
        </w:rPr>
        <w:t xml:space="preserve"> </w:t>
      </w:r>
      <w:proofErr w:type="spellStart"/>
      <w:r w:rsidR="001B1A79" w:rsidRPr="00087C2D">
        <w:rPr>
          <w:sz w:val="22"/>
          <w:szCs w:val="22"/>
        </w:rPr>
        <w:t>łatwopalny</w:t>
      </w:r>
      <w:proofErr w:type="spellEnd"/>
      <w:r w:rsidR="001B1A79" w:rsidRPr="00087C2D">
        <w:rPr>
          <w:sz w:val="22"/>
          <w:szCs w:val="22"/>
        </w:rPr>
        <w:t xml:space="preserve"> </w:t>
      </w:r>
      <w:proofErr w:type="spellStart"/>
      <w:r w:rsidR="001B1A79" w:rsidRPr="00087C2D">
        <w:rPr>
          <w:sz w:val="22"/>
          <w:szCs w:val="22"/>
        </w:rPr>
        <w:t>aerozol</w:t>
      </w:r>
      <w:proofErr w:type="spellEnd"/>
      <w:r w:rsidR="00F65053" w:rsidRPr="00087C2D">
        <w:rPr>
          <w:sz w:val="22"/>
          <w:szCs w:val="22"/>
          <w:lang w:val="pl-PL"/>
        </w:rPr>
        <w:t xml:space="preserve">. </w:t>
      </w:r>
      <w:r w:rsidR="001B1A79" w:rsidRPr="00087C2D">
        <w:rPr>
          <w:sz w:val="22"/>
          <w:szCs w:val="22"/>
          <w:lang w:val="pl-PL"/>
        </w:rPr>
        <w:t xml:space="preserve">Pojemnik pod ciśnieniem, może wybuchnąć po podgrzaniu. H319 Działa drażniąco na oczy. </w:t>
      </w:r>
      <w:r w:rsidR="000739BD" w:rsidRPr="00087C2D">
        <w:rPr>
          <w:sz w:val="22"/>
          <w:szCs w:val="22"/>
          <w:lang w:val="pl-PL"/>
        </w:rPr>
        <w:t xml:space="preserve">P101 Jeśli konieczna jest pomoc medyczna, </w:t>
      </w:r>
      <w:r w:rsidR="000739BD" w:rsidRPr="00087C2D">
        <w:rPr>
          <w:sz w:val="22"/>
          <w:szCs w:val="22"/>
          <w:lang w:val="pl-PL"/>
        </w:rPr>
        <w:lastRenderedPageBreak/>
        <w:t>należy mieć pod ręką pojemnik z produktem lub etykietę. P102 Chronić przed dziećmi.</w:t>
      </w:r>
    </w:p>
    <w:p w:rsidR="00DE46D9" w:rsidRPr="00087C2D" w:rsidRDefault="000739BD" w:rsidP="000739BD">
      <w:pPr>
        <w:pStyle w:val="Tekstpodstawowy"/>
        <w:ind w:left="736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>P210 Przechowywać z dala od źródeł ciepła, gorących powierzchni, iskier, otwartego ognia i innych źródeł zapłonu. Zakaz palenia.</w:t>
      </w:r>
      <w:r w:rsidRPr="00087C2D">
        <w:rPr>
          <w:sz w:val="22"/>
          <w:szCs w:val="22"/>
        </w:rPr>
        <w:t xml:space="preserve"> </w:t>
      </w:r>
      <w:r w:rsidRPr="00087C2D">
        <w:rPr>
          <w:sz w:val="22"/>
          <w:szCs w:val="22"/>
          <w:lang w:val="pl-PL"/>
        </w:rPr>
        <w:t>P211 Nie rozpylać nad otwartym ogniem lub innym źródłem zapłonu. P305 + P351 + P338 W PRZYPADKU KONTAKTU Z OCZAMI: Ostrożnie płukać wodą przez kilka minut. Wyjąć soczewki kontaktowe, jeśli są i można je łatwo usunąć. Kontynuuj płukanie. P410 + P412 Chronić przed światłem słonecznym. Nie wystawiać na działanie temperatur przekraczających 50 °C / 122 °F. P501 Zawartość / pojemnik usuwać zgodnie z lokalnymi / regionalnymi / krajowymi / międzynarodowymi przepisami.</w:t>
      </w:r>
    </w:p>
    <w:p w:rsidR="000739BD" w:rsidRPr="00087C2D" w:rsidRDefault="000739BD" w:rsidP="000739BD">
      <w:pPr>
        <w:pStyle w:val="Tekstpodstawowy"/>
        <w:ind w:left="720"/>
        <w:jc w:val="both"/>
        <w:rPr>
          <w:sz w:val="22"/>
          <w:szCs w:val="22"/>
          <w:lang w:val="pl-PL"/>
        </w:rPr>
      </w:pPr>
      <w:r w:rsidRPr="00087C2D">
        <w:rPr>
          <w:sz w:val="22"/>
          <w:szCs w:val="22"/>
          <w:lang w:val="pl-PL"/>
        </w:rPr>
        <w:t>Opróżnione kanistry mogą być wyrzucane do śmieci z gospodarstw domowych lub transportowane do centrum recyklingu.</w:t>
      </w:r>
    </w:p>
    <w:p w:rsidR="006145F5" w:rsidRDefault="006145F5" w:rsidP="000739BD">
      <w:pPr>
        <w:pStyle w:val="Tekstpodstawowy"/>
        <w:spacing w:before="3"/>
        <w:ind w:firstLine="720"/>
        <w:jc w:val="both"/>
        <w:rPr>
          <w:sz w:val="22"/>
          <w:szCs w:val="22"/>
          <w:lang w:val="pl-PL"/>
        </w:rPr>
      </w:pPr>
    </w:p>
    <w:p w:rsidR="00627B0D" w:rsidRPr="00627B0D" w:rsidRDefault="00627B0D" w:rsidP="000739BD">
      <w:pPr>
        <w:pStyle w:val="Tekstpodstawowy"/>
        <w:spacing w:before="3"/>
        <w:jc w:val="both"/>
        <w:rPr>
          <w:sz w:val="22"/>
          <w:szCs w:val="22"/>
          <w:lang w:val="pl-PL"/>
        </w:rPr>
      </w:pPr>
    </w:p>
    <w:p w:rsidR="00B01269" w:rsidRPr="004C2970" w:rsidRDefault="00627B0D" w:rsidP="000739BD">
      <w:pPr>
        <w:pStyle w:val="Nagwek1"/>
        <w:spacing w:before="51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7</w:t>
      </w:r>
      <w:r w:rsidR="00B01269" w:rsidRPr="000C5FAC"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163478">
        <w:rPr>
          <w:color w:val="1F497D" w:themeColor="text2"/>
          <w:lang w:val="pl-PL"/>
        </w:rPr>
        <w:t>UWAGI SPECJALNE</w:t>
      </w:r>
    </w:p>
    <w:p w:rsidR="004936C6" w:rsidRPr="00650634" w:rsidRDefault="006145F5" w:rsidP="000739BD">
      <w:pPr>
        <w:pStyle w:val="Tekstpodstawowy"/>
        <w:spacing w:before="3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Prosimy zwrócić uwagę na nasze zalecenia techniczne dot. podłóg i b</w:t>
      </w:r>
      <w:r>
        <w:rPr>
          <w:sz w:val="22"/>
          <w:szCs w:val="22"/>
          <w:lang w:val="pl-PL"/>
        </w:rPr>
        <w:t xml:space="preserve">udynków na stronie                        </w:t>
      </w:r>
      <w:r w:rsidRPr="00A03ABF">
        <w:rPr>
          <w:sz w:val="22"/>
          <w:szCs w:val="22"/>
          <w:lang w:val="pl-PL"/>
        </w:rPr>
        <w:t xml:space="preserve"> </w:t>
      </w:r>
      <w:hyperlink r:id="rId9" w:history="1">
        <w:r w:rsidRPr="00A03ABF">
          <w:rPr>
            <w:rStyle w:val="Hipercze"/>
            <w:sz w:val="22"/>
            <w:szCs w:val="22"/>
            <w:lang w:val="pl-PL"/>
          </w:rPr>
          <w:t>www.dr-schutz.com</w:t>
        </w:r>
      </w:hyperlink>
      <w:r w:rsidR="004936C6" w:rsidRPr="00650634">
        <w:rPr>
          <w:sz w:val="22"/>
          <w:szCs w:val="22"/>
          <w:lang w:val="pl-PL"/>
        </w:rPr>
        <w:t>.</w:t>
      </w:r>
    </w:p>
    <w:p w:rsidR="008F50C4" w:rsidRDefault="008F50C4" w:rsidP="000739BD">
      <w:pPr>
        <w:pStyle w:val="Nagwek1"/>
        <w:spacing w:before="114"/>
        <w:ind w:left="0"/>
        <w:jc w:val="both"/>
        <w:rPr>
          <w:color w:val="FFFFFF" w:themeColor="background1"/>
          <w:shd w:val="clear" w:color="auto" w:fill="005293"/>
          <w:lang w:val="pl-PL"/>
        </w:rPr>
      </w:pPr>
    </w:p>
    <w:p w:rsidR="00B01269" w:rsidRPr="004C2970" w:rsidRDefault="00B01269" w:rsidP="000739BD">
      <w:pPr>
        <w:pStyle w:val="Nagwek1"/>
        <w:spacing w:before="114" w:line="360" w:lineRule="auto"/>
        <w:jc w:val="both"/>
        <w:rPr>
          <w:color w:val="1F497D" w:themeColor="text2"/>
          <w:lang w:val="pl-PL"/>
        </w:rPr>
      </w:pP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AD3DD3">
        <w:rPr>
          <w:color w:val="FFFFFF" w:themeColor="background1"/>
          <w:shd w:val="clear" w:color="auto" w:fill="005293"/>
          <w:lang w:val="pl-PL"/>
        </w:rPr>
        <w:t>8</w:t>
      </w:r>
      <w:r>
        <w:rPr>
          <w:color w:val="FFFFFF" w:themeColor="background1"/>
          <w:shd w:val="clear" w:color="auto" w:fill="005293"/>
          <w:lang w:val="pl-PL"/>
        </w:rPr>
        <w:t xml:space="preserve">  </w:t>
      </w:r>
      <w:r w:rsidR="006145F5" w:rsidRPr="004C2970">
        <w:rPr>
          <w:color w:val="1F497D" w:themeColor="text2"/>
          <w:lang w:val="pl-PL"/>
        </w:rPr>
        <w:t>DODATKOWE INFORMACJE</w:t>
      </w:r>
    </w:p>
    <w:p w:rsidR="006145F5" w:rsidRPr="00A03ABF" w:rsidRDefault="006145F5" w:rsidP="000739BD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Poniższe uwagi stanowią ważną integralną część tej karty technicznej:</w:t>
      </w:r>
    </w:p>
    <w:p w:rsidR="006145F5" w:rsidRPr="00A03ABF" w:rsidRDefault="006145F5" w:rsidP="000739BD">
      <w:pPr>
        <w:pStyle w:val="Nagwek2"/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 xml:space="preserve">- Kończą się ogólne uwagi na temat zastosowania </w:t>
      </w:r>
      <w:r w:rsidR="000739BD">
        <w:rPr>
          <w:sz w:val="22"/>
          <w:szCs w:val="22"/>
          <w:lang w:val="pl-PL"/>
        </w:rPr>
        <w:t>Piany aktywnej</w:t>
      </w:r>
      <w:r w:rsidRPr="00A03ABF">
        <w:rPr>
          <w:sz w:val="22"/>
          <w:szCs w:val="22"/>
          <w:lang w:val="pl-PL"/>
        </w:rPr>
        <w:t>.</w:t>
      </w:r>
    </w:p>
    <w:p w:rsidR="006145F5" w:rsidRPr="00A03ABF" w:rsidRDefault="006145F5" w:rsidP="000739BD">
      <w:pPr>
        <w:pStyle w:val="Nagwek2"/>
        <w:tabs>
          <w:tab w:val="left" w:pos="8038"/>
        </w:tabs>
        <w:spacing w:before="51"/>
        <w:ind w:firstLine="70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- Karta charakterystyki dostępna na żądanie.</w:t>
      </w:r>
      <w:r>
        <w:rPr>
          <w:sz w:val="22"/>
          <w:szCs w:val="22"/>
          <w:lang w:val="pl-PL"/>
        </w:rPr>
        <w:tab/>
      </w:r>
    </w:p>
    <w:p w:rsidR="006145F5" w:rsidRDefault="006145F5" w:rsidP="000739BD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  <w:r w:rsidRPr="00A03ABF">
        <w:rPr>
          <w:sz w:val="22"/>
          <w:szCs w:val="22"/>
          <w:lang w:val="pl-PL"/>
        </w:rPr>
        <w:t>Informacje o produkcie w zaktualizowanej formie są dostępne na naszej stronie internetowej             www.dr-schutz.com lub na żądanie.</w:t>
      </w:r>
    </w:p>
    <w:p w:rsidR="006145F5" w:rsidRPr="00A03ABF" w:rsidRDefault="006145F5" w:rsidP="000739BD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3F08D5" w:rsidRDefault="003F08D5" w:rsidP="000739BD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AC7E36" w:rsidRDefault="00AC7E36" w:rsidP="000739BD">
      <w:pPr>
        <w:pStyle w:val="Nagwek2"/>
        <w:spacing w:before="51"/>
        <w:ind w:left="720"/>
        <w:jc w:val="both"/>
        <w:rPr>
          <w:sz w:val="22"/>
          <w:szCs w:val="22"/>
          <w:lang w:val="pl-PL"/>
        </w:rPr>
      </w:pPr>
    </w:p>
    <w:p w:rsidR="00AC7E36" w:rsidRDefault="00AC7E36" w:rsidP="000739BD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E179E6" w:rsidRPr="00AC7E36" w:rsidRDefault="00E179E6" w:rsidP="000739BD">
      <w:pPr>
        <w:pStyle w:val="Nagwek2"/>
        <w:spacing w:before="51"/>
        <w:ind w:left="0"/>
        <w:jc w:val="both"/>
        <w:rPr>
          <w:sz w:val="22"/>
          <w:szCs w:val="22"/>
          <w:lang w:val="pl-PL"/>
        </w:rPr>
      </w:pPr>
    </w:p>
    <w:p w:rsidR="00CA758E" w:rsidRPr="004C2970" w:rsidRDefault="00D07F7C" w:rsidP="000739BD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 xml:space="preserve">Dr. </w:t>
      </w:r>
      <w:proofErr w:type="spellStart"/>
      <w:r w:rsidRPr="004C2970">
        <w:rPr>
          <w:color w:val="A6A6A6" w:themeColor="background1" w:themeShade="A6"/>
          <w:lang w:val="pl-PL"/>
        </w:rPr>
        <w:t>Schutz</w:t>
      </w:r>
      <w:proofErr w:type="spellEnd"/>
      <w:r w:rsidRPr="004C2970">
        <w:rPr>
          <w:color w:val="A6A6A6" w:themeColor="background1" w:themeShade="A6"/>
          <w:lang w:val="pl-PL"/>
        </w:rPr>
        <w:t xml:space="preserve"> </w:t>
      </w:r>
      <w:r w:rsidR="00080F77" w:rsidRPr="004C2970">
        <w:rPr>
          <w:color w:val="A6A6A6" w:themeColor="background1" w:themeShade="A6"/>
          <w:lang w:val="pl-PL"/>
        </w:rPr>
        <w:t>Polska Sp. Z o.o.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 xml:space="preserve">Dr. </w:t>
      </w:r>
      <w:proofErr w:type="spellStart"/>
      <w:r w:rsidR="00576A31" w:rsidRPr="004C2970">
        <w:rPr>
          <w:color w:val="A6A6A6" w:themeColor="background1" w:themeShade="A6"/>
          <w:lang w:val="pl-PL"/>
        </w:rPr>
        <w:t>Schutz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GmbH</w:t>
      </w:r>
    </w:p>
    <w:p w:rsidR="00080F77" w:rsidRPr="004C2970" w:rsidRDefault="00080F77" w:rsidP="000739BD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Ul. Dekoracyjna 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proofErr w:type="spellStart"/>
      <w:r w:rsidR="00576A31" w:rsidRPr="004C2970">
        <w:rPr>
          <w:color w:val="A6A6A6" w:themeColor="background1" w:themeShade="A6"/>
          <w:lang w:val="pl-PL"/>
        </w:rPr>
        <w:t>Holbeinstraße</w:t>
      </w:r>
      <w:proofErr w:type="spellEnd"/>
      <w:r w:rsidR="00576A31" w:rsidRPr="004C2970">
        <w:rPr>
          <w:color w:val="A6A6A6" w:themeColor="background1" w:themeShade="A6"/>
          <w:lang w:val="pl-PL"/>
        </w:rPr>
        <w:t xml:space="preserve"> 17</w:t>
      </w:r>
    </w:p>
    <w:p w:rsidR="00080F77" w:rsidRPr="004C2970" w:rsidRDefault="00080F77" w:rsidP="000739BD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65-722  Zielona</w:t>
      </w:r>
      <w:r w:rsidR="00BB642B">
        <w:rPr>
          <w:color w:val="A6A6A6" w:themeColor="background1" w:themeShade="A6"/>
          <w:lang w:val="pl-PL"/>
        </w:rPr>
        <w:t xml:space="preserve"> </w:t>
      </w:r>
      <w:r w:rsidRPr="004C2970">
        <w:rPr>
          <w:color w:val="A6A6A6" w:themeColor="background1" w:themeShade="A6"/>
          <w:lang w:val="pl-PL"/>
        </w:rPr>
        <w:t>Góra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D-53175 Bonn</w:t>
      </w:r>
    </w:p>
    <w:p w:rsidR="002A455B" w:rsidRPr="004C2970" w:rsidRDefault="002A455B" w:rsidP="000739BD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A6A6A6" w:themeColor="background1" w:themeShade="A6"/>
          <w:lang w:val="pl-PL"/>
        </w:rPr>
        <w:t>+48 535 500</w:t>
      </w:r>
      <w:r w:rsidR="00576A31" w:rsidRPr="004C2970">
        <w:rPr>
          <w:color w:val="A6A6A6" w:themeColor="background1" w:themeShade="A6"/>
          <w:lang w:val="pl-PL"/>
        </w:rPr>
        <w:t> </w:t>
      </w:r>
      <w:r w:rsidRPr="004C2970">
        <w:rPr>
          <w:color w:val="A6A6A6" w:themeColor="background1" w:themeShade="A6"/>
          <w:lang w:val="pl-PL"/>
        </w:rPr>
        <w:t>483</w:t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ab/>
        <w:t>Tel.: +49 (0)228 / 95 35 2-40</w:t>
      </w:r>
    </w:p>
    <w:p w:rsidR="008254D6" w:rsidRPr="004C2970" w:rsidRDefault="00020E13" w:rsidP="000739BD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hyperlink r:id="rId10" w:history="1">
        <w:r w:rsidR="00576A31" w:rsidRPr="004C2970">
          <w:rPr>
            <w:rStyle w:val="Hipercze"/>
            <w:lang w:val="pl-PL"/>
          </w:rPr>
          <w:t>andrzej.zabiega@dr-schutz.eu</w:t>
        </w:r>
      </w:hyperlink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BFBFBF" w:themeColor="background1" w:themeShade="BF"/>
          <w:lang w:val="pl-PL"/>
        </w:rPr>
        <w:tab/>
      </w:r>
      <w:r w:rsidR="00576A31" w:rsidRPr="004C2970">
        <w:rPr>
          <w:color w:val="A6A6A6" w:themeColor="background1" w:themeShade="A6"/>
          <w:lang w:val="pl-PL"/>
        </w:rPr>
        <w:t>Fax: +49 (0)228 / 95 35 2-46</w:t>
      </w:r>
    </w:p>
    <w:p w:rsidR="00721E98" w:rsidRPr="004C2970" w:rsidRDefault="00576A31" w:rsidP="000739BD">
      <w:pPr>
        <w:pStyle w:val="Nagwek2"/>
        <w:spacing w:before="51"/>
        <w:ind w:left="0" w:firstLine="280"/>
        <w:jc w:val="both"/>
        <w:rPr>
          <w:color w:val="BFBFBF" w:themeColor="background1" w:themeShade="BF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E-Mail:</w:t>
      </w:r>
      <w:hyperlink r:id="rId11" w:history="1">
        <w:r w:rsidRPr="004C2970">
          <w:rPr>
            <w:rStyle w:val="Hipercze"/>
            <w:lang w:val="pl-PL"/>
          </w:rPr>
          <w:t>export@dr-schutz.com</w:t>
        </w:r>
      </w:hyperlink>
    </w:p>
    <w:p w:rsidR="00576A31" w:rsidRPr="004C2970" w:rsidRDefault="00576A31" w:rsidP="000739BD">
      <w:pPr>
        <w:pStyle w:val="Nagwek2"/>
        <w:spacing w:before="51"/>
        <w:ind w:left="0" w:firstLine="280"/>
        <w:jc w:val="both"/>
        <w:rPr>
          <w:color w:val="A6A6A6" w:themeColor="background1" w:themeShade="A6"/>
          <w:lang w:val="pl-PL"/>
        </w:rPr>
      </w:pP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BFBFBF" w:themeColor="background1" w:themeShade="BF"/>
          <w:lang w:val="pl-PL"/>
        </w:rPr>
        <w:tab/>
      </w:r>
      <w:r w:rsidRPr="004C2970">
        <w:rPr>
          <w:color w:val="A6A6A6" w:themeColor="background1" w:themeShade="A6"/>
          <w:lang w:val="pl-PL"/>
        </w:rPr>
        <w:t>www.dr-schutz.com</w:t>
      </w:r>
    </w:p>
    <w:p w:rsidR="00A17E03" w:rsidRPr="004C2970" w:rsidRDefault="00A17E03" w:rsidP="000739BD">
      <w:pPr>
        <w:pStyle w:val="Nagwek2"/>
        <w:spacing w:before="51"/>
        <w:ind w:left="280"/>
        <w:jc w:val="both"/>
        <w:rPr>
          <w:color w:val="808080" w:themeColor="background1" w:themeShade="80"/>
          <w:lang w:val="pl-PL"/>
        </w:rPr>
      </w:pPr>
    </w:p>
    <w:p w:rsidR="00CA758E" w:rsidRPr="004C2970" w:rsidRDefault="00721E98" w:rsidP="000739BD">
      <w:pPr>
        <w:pStyle w:val="Nagwek2"/>
        <w:spacing w:before="51"/>
        <w:ind w:left="280"/>
        <w:jc w:val="both"/>
        <w:rPr>
          <w:color w:val="BFBFBF" w:themeColor="background1" w:themeShade="BF"/>
          <w:lang w:val="pl-PL"/>
        </w:rPr>
        <w:sectPr w:rsidR="00CA758E" w:rsidRPr="004C2970">
          <w:headerReference w:type="default" r:id="rId12"/>
          <w:footerReference w:type="default" r:id="rId13"/>
          <w:pgSz w:w="11900" w:h="16850"/>
          <w:pgMar w:top="3740" w:right="740" w:bottom="940" w:left="860" w:header="0" w:footer="758" w:gutter="0"/>
          <w:cols w:space="708"/>
        </w:sectPr>
      </w:pPr>
      <w:r w:rsidRPr="004C2970">
        <w:rPr>
          <w:color w:val="BFBFBF" w:themeColor="background1" w:themeShade="BF"/>
          <w:lang w:val="pl-PL"/>
        </w:rPr>
        <w:t>KRS 0000576980, Sąd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Rejonowy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dla m.st. Warszawy w Warszawie, XII Wydział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Gospodarczy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Krajowego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Rejestru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Sądowego NIP 527-274-55-73, REGON 362590538, kapitał</w:t>
      </w:r>
      <w:r w:rsidR="00BB642B">
        <w:rPr>
          <w:color w:val="BFBFBF" w:themeColor="background1" w:themeShade="BF"/>
          <w:lang w:val="pl-PL"/>
        </w:rPr>
        <w:t xml:space="preserve"> </w:t>
      </w:r>
      <w:r w:rsidRPr="004C2970">
        <w:rPr>
          <w:color w:val="BFBFBF" w:themeColor="background1" w:themeShade="BF"/>
          <w:lang w:val="pl-PL"/>
        </w:rPr>
        <w:t>zakładowy 5.000 PLN</w:t>
      </w:r>
    </w:p>
    <w:p w:rsidR="004127D9" w:rsidRPr="00982C48" w:rsidRDefault="00576A31" w:rsidP="000739BD">
      <w:pPr>
        <w:spacing w:before="68"/>
        <w:ind w:left="280"/>
        <w:jc w:val="both"/>
        <w:rPr>
          <w:color w:val="A6A6A6" w:themeColor="background1" w:themeShade="A6"/>
          <w:sz w:val="16"/>
          <w:szCs w:val="16"/>
        </w:rPr>
      </w:pPr>
      <w:r w:rsidRPr="004C2970">
        <w:rPr>
          <w:color w:val="A6A6A6" w:themeColor="background1" w:themeShade="A6"/>
          <w:sz w:val="16"/>
          <w:szCs w:val="16"/>
          <w:lang w:val="pl-PL"/>
        </w:rPr>
        <w:lastRenderedPageBreak/>
        <w:t>Powyższe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informacje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podane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naszą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najlepszą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wiedzą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oraz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technologią. J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eżeli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nasze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produkty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są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używane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Pr="004C2970">
        <w:rPr>
          <w:color w:val="A6A6A6" w:themeColor="background1" w:themeShade="A6"/>
          <w:sz w:val="16"/>
          <w:szCs w:val="16"/>
          <w:lang w:val="pl-PL"/>
        </w:rPr>
        <w:t>zgodnie z uwagami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proofErr w:type="spellStart"/>
      <w:r w:rsidRPr="004C2970">
        <w:rPr>
          <w:color w:val="A6A6A6" w:themeColor="background1" w:themeShade="A6"/>
          <w:sz w:val="16"/>
          <w:szCs w:val="16"/>
          <w:lang w:val="pl-PL"/>
        </w:rPr>
        <w:t>dotyczącącymi</w:t>
      </w:r>
      <w:proofErr w:type="spellEnd"/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ich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zastosowania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,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nie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powinny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wystąpić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żadne s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kutki</w:t>
      </w:r>
      <w:r w:rsidR="00BB642B">
        <w:rPr>
          <w:color w:val="A6A6A6" w:themeColor="background1" w:themeShade="A6"/>
          <w:sz w:val="16"/>
          <w:szCs w:val="16"/>
          <w:lang w:val="pl-PL"/>
        </w:rPr>
        <w:t xml:space="preserve"> </w:t>
      </w:r>
      <w:r w:rsidR="004127D9" w:rsidRPr="004C2970">
        <w:rPr>
          <w:color w:val="A6A6A6" w:themeColor="background1" w:themeShade="A6"/>
          <w:sz w:val="16"/>
          <w:szCs w:val="16"/>
          <w:lang w:val="pl-PL"/>
        </w:rPr>
        <w:t>uboczne</w:t>
      </w:r>
      <w:r w:rsidRPr="004C2970">
        <w:rPr>
          <w:color w:val="A6A6A6" w:themeColor="background1" w:themeShade="A6"/>
          <w:sz w:val="16"/>
          <w:szCs w:val="16"/>
          <w:lang w:val="pl-PL"/>
        </w:rPr>
        <w:t xml:space="preserve">.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ponosimy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odpowiedzialności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użycie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produktów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Dr. Schutz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niezgodnie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 xml:space="preserve"> z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naszymi</w:t>
      </w:r>
      <w:proofErr w:type="spellEnd"/>
      <w:r w:rsidR="00BB642B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="00A17E03" w:rsidRPr="00CC5FBB">
        <w:rPr>
          <w:color w:val="A6A6A6" w:themeColor="background1" w:themeShade="A6"/>
          <w:sz w:val="16"/>
          <w:szCs w:val="16"/>
        </w:rPr>
        <w:t>zaleceniami</w:t>
      </w:r>
      <w:proofErr w:type="spellEnd"/>
      <w:r w:rsidR="00A17E03" w:rsidRPr="00CC5FBB">
        <w:rPr>
          <w:color w:val="A6A6A6" w:themeColor="background1" w:themeShade="A6"/>
          <w:sz w:val="16"/>
          <w:szCs w:val="16"/>
        </w:rPr>
        <w:t>.</w:t>
      </w:r>
    </w:p>
    <w:sectPr w:rsidR="004127D9" w:rsidRPr="00982C48" w:rsidSect="00027134">
      <w:type w:val="continuous"/>
      <w:pgSz w:w="11900" w:h="16850"/>
      <w:pgMar w:top="3740" w:right="740" w:bottom="94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13" w:rsidRDefault="00020E13">
      <w:r>
        <w:separator/>
      </w:r>
    </w:p>
  </w:endnote>
  <w:endnote w:type="continuationSeparator" w:id="0">
    <w:p w:rsidR="00020E13" w:rsidRDefault="0002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D8" w:rsidRDefault="00020E13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pt;margin-top:793.15pt;width:60.3pt;height:12pt;z-index:-5128;mso-position-horizontal-relative:page;mso-position-vertical-relative:page" filled="f" stroked="f">
          <v:textbox style="mso-next-textbox:#_x0000_s2049" inset="0,0,0,0">
            <w:txbxContent>
              <w:p w:rsidR="00CA758E" w:rsidRDefault="00721E98">
                <w:pPr>
                  <w:pStyle w:val="Tekstpodstawowy"/>
                  <w:spacing w:line="223" w:lineRule="exact"/>
                  <w:ind w:left="20"/>
                </w:pPr>
                <w:proofErr w:type="spellStart"/>
                <w:r>
                  <w:rPr>
                    <w:color w:val="667075"/>
                  </w:rPr>
                  <w:t>Strona</w:t>
                </w:r>
                <w:proofErr w:type="spellEnd"/>
                <w:r w:rsidR="006145F5">
                  <w:rPr>
                    <w:color w:val="667075"/>
                  </w:rPr>
                  <w:t xml:space="preserve"> </w:t>
                </w:r>
                <w:r w:rsidR="00027134">
                  <w:fldChar w:fldCharType="begin"/>
                </w:r>
                <w:r w:rsidR="00D07F7C">
                  <w:rPr>
                    <w:color w:val="667075"/>
                  </w:rPr>
                  <w:instrText xml:space="preserve"> PAGE </w:instrText>
                </w:r>
                <w:r w:rsidR="00027134">
                  <w:fldChar w:fldCharType="separate"/>
                </w:r>
                <w:r w:rsidR="00087C2D">
                  <w:rPr>
                    <w:noProof/>
                    <w:color w:val="667075"/>
                  </w:rPr>
                  <w:t>2</w:t>
                </w:r>
                <w:r w:rsidR="00027134">
                  <w:fldChar w:fldCharType="end"/>
                </w:r>
                <w:r w:rsidR="007C42EE">
                  <w:rPr>
                    <w:color w:val="667075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</w:p>
  <w:p w:rsidR="00CA758E" w:rsidRDefault="00D07F7C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303" behindDoc="1" locked="0" layoutInCell="1" allowOverlap="1" wp14:anchorId="36260A22" wp14:editId="6C5F96BC">
          <wp:simplePos x="0" y="0"/>
          <wp:positionH relativeFrom="page">
            <wp:posOffset>720090</wp:posOffset>
          </wp:positionH>
          <wp:positionV relativeFrom="page">
            <wp:posOffset>10147930</wp:posOffset>
          </wp:positionV>
          <wp:extent cx="3983354" cy="91431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3354" cy="91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13" w:rsidRDefault="00020E13">
      <w:r>
        <w:separator/>
      </w:r>
    </w:p>
  </w:footnote>
  <w:footnote w:type="continuationSeparator" w:id="0">
    <w:p w:rsidR="00020E13" w:rsidRDefault="0002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8E" w:rsidRDefault="00177151">
    <w:pPr>
      <w:pStyle w:val="Tekstpodstawowy"/>
      <w:spacing w:line="14" w:lineRule="auto"/>
    </w:pPr>
    <w:r>
      <w:rPr>
        <w:noProof/>
        <w:lang w:val="pl-PL" w:eastAsia="pl-PL" w:bidi="ar-SA"/>
      </w:rPr>
      <w:drawing>
        <wp:anchor distT="0" distB="0" distL="0" distR="0" simplePos="0" relativeHeight="268430231" behindDoc="1" locked="0" layoutInCell="1" allowOverlap="1" wp14:anchorId="72A2FE17" wp14:editId="71FA9B55">
          <wp:simplePos x="0" y="0"/>
          <wp:positionH relativeFrom="page">
            <wp:posOffset>5781694</wp:posOffset>
          </wp:positionH>
          <wp:positionV relativeFrom="page">
            <wp:posOffset>1067681</wp:posOffset>
          </wp:positionV>
          <wp:extent cx="1090988" cy="952042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88" cy="9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E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85pt;margin-top:115.1pt;width:137pt;height:48.95pt;z-index:-5176;mso-position-horizontal-relative:page;mso-position-vertical-relative:page" filled="f" stroked="f">
          <v:textbox style="mso-next-textbox:#_x0000_s2050" inset="0,0,0,0">
            <w:txbxContent>
              <w:p w:rsidR="00CA758E" w:rsidRDefault="00131C28" w:rsidP="00C20F24">
                <w:pPr>
                  <w:spacing w:line="428" w:lineRule="exact"/>
                  <w:ind w:left="20"/>
                  <w:rPr>
                    <w:b/>
                    <w:color w:val="005293"/>
                    <w:sz w:val="24"/>
                    <w:szCs w:val="24"/>
                    <w:lang w:val="pl-PL"/>
                  </w:rPr>
                </w:pPr>
                <w:r>
                  <w:rPr>
                    <w:b/>
                    <w:color w:val="005293"/>
                    <w:sz w:val="24"/>
                    <w:szCs w:val="24"/>
                    <w:lang w:val="pl-PL"/>
                  </w:rPr>
                  <w:t xml:space="preserve">         </w:t>
                </w:r>
                <w:r w:rsidR="00DF6413">
                  <w:rPr>
                    <w:b/>
                    <w:color w:val="005293"/>
                    <w:sz w:val="24"/>
                    <w:szCs w:val="24"/>
                    <w:lang w:val="pl-PL"/>
                  </w:rPr>
                  <w:t>PIANA AKTYWNA</w:t>
                </w:r>
              </w:p>
              <w:p w:rsidR="006145F5" w:rsidRPr="00BE3613" w:rsidRDefault="006145F5" w:rsidP="006145F5">
                <w:pPr>
                  <w:spacing w:line="428" w:lineRule="exact"/>
                  <w:rPr>
                    <w:b/>
                    <w:sz w:val="24"/>
                    <w:szCs w:val="24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020E13">
      <w:pict>
        <v:group id="_x0000_s2057" style="position:absolute;margin-left:0;margin-top:0;width:169.85pt;height:56.35pt;z-index:-5296;mso-position-horizontal-relative:page;mso-position-vertical-relative:page" coordsize="3397,1127">
          <v:rect id="_x0000_s2059" style="position:absolute;width:3397;height:1127" fillcolor="#176ec0" stroked="f"/>
          <v:shape id="_x0000_s2058" style="position:absolute;left:732;top:424;width:1927;height:259" coordorigin="732,425" coordsize="1927,259" o:spt="100" adj="0,,0" path="m2622,467r-15,3l2595,477r-8,12l2585,504r2,14l2595,529r12,8l2622,540r14,-3l2643,532r-21,l2611,530r-9,-6l2596,515r-2,-11l2596,492r6,-9l2611,477r11,-2l2643,475r-7,-5l2622,467xm2643,475r-6,l2649,487r,32l2637,532r6,l2648,529r7,-11l2658,504r-3,-15l2648,477r-5,-2xm2631,485r-24,l2607,522r9,l2616,508r20,l2634,505r-4,-1l2634,504r1,-2l2616,502r,-11l2637,491r-1,-3l2634,487r-3,-2xm2636,508r-11,l2627,510r,3l2628,517r2,3l2630,522r9,l2639,520r-2,-1l2637,513r-1,-5xm2637,491r-10,l2628,493r,8l2625,502r10,l2637,499r,-8xm2057,473r-80,l1977,607r8,37l2007,667r35,11l2087,681r40,-2l2162,669r25,-23l2191,631r-104,l2073,629r-9,-6l2059,613r-2,-15l2057,473xm2197,473r-80,l2117,598r-2,15l2109,623r-9,6l2087,631r104,l2197,607r,-134xm848,435r-116,l732,675r137,l915,667r33,-24l961,617r-149,l812,504r157,l966,491,956,471,941,455r-16,-9l904,440r-25,-4l848,435xm969,504r-129,l866,506r16,9l891,531r2,26l892,578r-7,20l870,612r-27,5l961,617r7,-13l974,549r-2,-32l969,504xm1293,624r,51l1320,678r25,3l1369,682r23,1l1436,680r31,-11l1485,645r3,-17l1374,628r-30,l1321,626r-17,-1l1293,624xm1388,429r-42,3l1313,443r-21,23l1284,505r5,42l1304,570r23,9l1356,581r44,l1409,586r,19l1405,619r-8,6l1385,628r-11,l1488,628r4,-23l1487,571r-14,-20l1444,542r-46,-2l1383,540r-18,-3l1365,519r4,-13l1379,499r13,-4l1409,495r75,l1484,437r-18,-3l1443,432r-28,-2l1388,429xm1484,495r-75,l1426,495r16,1l1470,499r14,2l1484,495xm1631,469r-54,5l1541,492r-19,33l1516,575r5,48l1540,657r31,19l1618,683r22,-1l1662,678r21,-5l1702,666r,-41l1646,625r-19,-1l1611,618r-12,-13l1595,583r5,-24l1612,546r17,-6l1649,539r53,l1702,482r-15,-5l1669,473r-19,-3l1631,469xm1702,617r-14,4l1674,624r-14,1l1646,625r56,l1702,617xm1702,539r-53,l1664,539r14,2l1691,543r11,3l1702,539xm1809,425r-80,l1729,675r80,l1809,564r2,-13l1817,541r11,-6l1842,532r107,l1949,523r-3,-13l1809,510r,-85xm1949,532r-89,l1869,543r,132l1949,675r,-143xm1881,469r-24,2l1836,480r-17,12l1809,510r137,l1944,499r-12,-17l1911,472r-30,-3xm2303,432r-42,l2224,484r,152l2227,658r11,14l2259,680r32,3l2311,682r19,-2l2346,678r13,-3l2360,634r-43,l2303,633r,-94l2364,539r,-64l2303,475r,-43xm2360,633r-6,1l2360,634r,-1xm2568,475r-179,l2389,539r98,l2389,628r,47l2568,675r,-53l2473,622r95,-86l2568,475xm1074,475r-74,l1000,675r80,l1080,598r4,-23l1098,559r20,-10l1144,546r,-45l1074,501r,-26xm1180,621r-70,l1110,675r70,l1180,621xm1144,469r-16,l1104,474r-17,11l1077,496r-3,5l1144,501r,-32xe" fillcolor="#fdfdfd" stroked="f">
            <v:stroke joinstyle="round"/>
            <v:formulas/>
            <v:path arrowok="t" o:connecttype="segments"/>
          </v:shape>
          <w10:wrap anchorx="page" anchory="page"/>
        </v:group>
      </w:pict>
    </w:r>
    <w:r w:rsidR="00020E13">
      <w:pict>
        <v:rect id="_x0000_s2056" style="position:absolute;margin-left:578.7pt;margin-top:0;width:16.25pt;height:164.7pt;z-index:-5272;mso-position-horizontal-relative:page;mso-position-vertical-relative:page" fillcolor="#005293" stroked="f">
          <w10:wrap anchorx="page" anchory="page"/>
        </v:rect>
      </w:pict>
    </w:r>
    <w:r w:rsidR="00020E13">
      <w:pict>
        <v:shape id="_x0000_s2051" type="#_x0000_t202" style="position:absolute;margin-left:434.6pt;margin-top:36.1pt;width:125.35pt;height:24.05pt;z-index:-5200;mso-position-horizontal-relative:page;mso-position-vertical-relative:page" filled="f" stroked="f">
          <v:textbox style="mso-next-textbox:#_x0000_s2051" inset="0,0,0,0">
            <w:txbxContent>
              <w:p w:rsidR="00CA758E" w:rsidRPr="00B01269" w:rsidRDefault="00B60BD8" w:rsidP="00B01269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color w:val="667075"/>
                    <w:sz w:val="24"/>
                  </w:rPr>
                  <w:t xml:space="preserve">Karta </w:t>
                </w:r>
                <w:proofErr w:type="spellStart"/>
                <w:r>
                  <w:rPr>
                    <w:color w:val="667075"/>
                    <w:sz w:val="24"/>
                  </w:rPr>
                  <w:t>techniczna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7EA"/>
    <w:multiLevelType w:val="hybridMultilevel"/>
    <w:tmpl w:val="87DEB330"/>
    <w:lvl w:ilvl="0" w:tplc="C0DE799A">
      <w:start w:val="1"/>
      <w:numFmt w:val="upperLetter"/>
      <w:lvlText w:val="%1."/>
      <w:lvlJc w:val="left"/>
      <w:pPr>
        <w:ind w:left="10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5B923A48"/>
    <w:multiLevelType w:val="hybridMultilevel"/>
    <w:tmpl w:val="4F54C736"/>
    <w:lvl w:ilvl="0" w:tplc="DE2CC30C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20ACC92">
      <w:numFmt w:val="bullet"/>
      <w:lvlText w:val="•"/>
      <w:lvlJc w:val="left"/>
      <w:pPr>
        <w:ind w:left="2343" w:hanging="360"/>
      </w:pPr>
      <w:rPr>
        <w:rFonts w:hint="default"/>
        <w:lang w:val="en-US" w:eastAsia="en-US" w:bidi="en-US"/>
      </w:rPr>
    </w:lvl>
    <w:lvl w:ilvl="2" w:tplc="82FC83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3" w:tplc="51A8EB0C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en-US"/>
      </w:rPr>
    </w:lvl>
    <w:lvl w:ilvl="4" w:tplc="CF4C3CF4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5" w:tplc="D1A6428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en-US"/>
      </w:rPr>
    </w:lvl>
    <w:lvl w:ilvl="6" w:tplc="32E02676">
      <w:numFmt w:val="bullet"/>
      <w:lvlText w:val="•"/>
      <w:lvlJc w:val="left"/>
      <w:pPr>
        <w:ind w:left="6763" w:hanging="360"/>
      </w:pPr>
      <w:rPr>
        <w:rFonts w:hint="default"/>
        <w:lang w:val="en-US" w:eastAsia="en-US" w:bidi="en-US"/>
      </w:rPr>
    </w:lvl>
    <w:lvl w:ilvl="7" w:tplc="CEC88DD6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en-US"/>
      </w:rPr>
    </w:lvl>
    <w:lvl w:ilvl="8" w:tplc="D60E8A64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en-US"/>
      </w:rPr>
    </w:lvl>
  </w:abstractNum>
  <w:abstractNum w:abstractNumId="2">
    <w:nsid w:val="70FF499E"/>
    <w:multiLevelType w:val="hybridMultilevel"/>
    <w:tmpl w:val="FD2E677A"/>
    <w:lvl w:ilvl="0" w:tplc="2A9C124A">
      <w:numFmt w:val="bullet"/>
      <w:lvlText w:val="-"/>
      <w:lvlJc w:val="left"/>
      <w:pPr>
        <w:ind w:left="863" w:hanging="106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6181B8C">
      <w:numFmt w:val="bullet"/>
      <w:lvlText w:val="•"/>
      <w:lvlJc w:val="left"/>
      <w:pPr>
        <w:ind w:left="1803" w:hanging="106"/>
      </w:pPr>
      <w:rPr>
        <w:rFonts w:hint="default"/>
        <w:lang w:val="en-US" w:eastAsia="en-US" w:bidi="en-US"/>
      </w:rPr>
    </w:lvl>
    <w:lvl w:ilvl="2" w:tplc="46860A2C">
      <w:numFmt w:val="bullet"/>
      <w:lvlText w:val="•"/>
      <w:lvlJc w:val="left"/>
      <w:pPr>
        <w:ind w:left="2747" w:hanging="106"/>
      </w:pPr>
      <w:rPr>
        <w:rFonts w:hint="default"/>
        <w:lang w:val="en-US" w:eastAsia="en-US" w:bidi="en-US"/>
      </w:rPr>
    </w:lvl>
    <w:lvl w:ilvl="3" w:tplc="7E0E4578">
      <w:numFmt w:val="bullet"/>
      <w:lvlText w:val="•"/>
      <w:lvlJc w:val="left"/>
      <w:pPr>
        <w:ind w:left="3691" w:hanging="106"/>
      </w:pPr>
      <w:rPr>
        <w:rFonts w:hint="default"/>
        <w:lang w:val="en-US" w:eastAsia="en-US" w:bidi="en-US"/>
      </w:rPr>
    </w:lvl>
    <w:lvl w:ilvl="4" w:tplc="81C2759A">
      <w:numFmt w:val="bullet"/>
      <w:lvlText w:val="•"/>
      <w:lvlJc w:val="left"/>
      <w:pPr>
        <w:ind w:left="4635" w:hanging="106"/>
      </w:pPr>
      <w:rPr>
        <w:rFonts w:hint="default"/>
        <w:lang w:val="en-US" w:eastAsia="en-US" w:bidi="en-US"/>
      </w:rPr>
    </w:lvl>
    <w:lvl w:ilvl="5" w:tplc="010441F0">
      <w:numFmt w:val="bullet"/>
      <w:lvlText w:val="•"/>
      <w:lvlJc w:val="left"/>
      <w:pPr>
        <w:ind w:left="5579" w:hanging="106"/>
      </w:pPr>
      <w:rPr>
        <w:rFonts w:hint="default"/>
        <w:lang w:val="en-US" w:eastAsia="en-US" w:bidi="en-US"/>
      </w:rPr>
    </w:lvl>
    <w:lvl w:ilvl="6" w:tplc="0A0EFB18">
      <w:numFmt w:val="bullet"/>
      <w:lvlText w:val="•"/>
      <w:lvlJc w:val="left"/>
      <w:pPr>
        <w:ind w:left="6523" w:hanging="106"/>
      </w:pPr>
      <w:rPr>
        <w:rFonts w:hint="default"/>
        <w:lang w:val="en-US" w:eastAsia="en-US" w:bidi="en-US"/>
      </w:rPr>
    </w:lvl>
    <w:lvl w:ilvl="7" w:tplc="6FD47834">
      <w:numFmt w:val="bullet"/>
      <w:lvlText w:val="•"/>
      <w:lvlJc w:val="left"/>
      <w:pPr>
        <w:ind w:left="7467" w:hanging="106"/>
      </w:pPr>
      <w:rPr>
        <w:rFonts w:hint="default"/>
        <w:lang w:val="en-US" w:eastAsia="en-US" w:bidi="en-US"/>
      </w:rPr>
    </w:lvl>
    <w:lvl w:ilvl="8" w:tplc="CB2AA3E2">
      <w:numFmt w:val="bullet"/>
      <w:lvlText w:val="•"/>
      <w:lvlJc w:val="left"/>
      <w:pPr>
        <w:ind w:left="8411" w:hanging="106"/>
      </w:pPr>
      <w:rPr>
        <w:rFonts w:hint="default"/>
        <w:lang w:val="en-US" w:eastAsia="en-US" w:bidi="en-US"/>
      </w:rPr>
    </w:lvl>
  </w:abstractNum>
  <w:abstractNum w:abstractNumId="3">
    <w:nsid w:val="792B3420"/>
    <w:multiLevelType w:val="hybridMultilevel"/>
    <w:tmpl w:val="D50A9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A758E"/>
    <w:rsid w:val="00020E13"/>
    <w:rsid w:val="000219D0"/>
    <w:rsid w:val="000240B5"/>
    <w:rsid w:val="00027134"/>
    <w:rsid w:val="00032F47"/>
    <w:rsid w:val="00040E14"/>
    <w:rsid w:val="00050708"/>
    <w:rsid w:val="00054527"/>
    <w:rsid w:val="00064954"/>
    <w:rsid w:val="000739BD"/>
    <w:rsid w:val="00080F77"/>
    <w:rsid w:val="00082B29"/>
    <w:rsid w:val="00087C2D"/>
    <w:rsid w:val="000C1F5D"/>
    <w:rsid w:val="000C5FAC"/>
    <w:rsid w:val="000D0333"/>
    <w:rsid w:val="000F1158"/>
    <w:rsid w:val="000F501D"/>
    <w:rsid w:val="000F77D8"/>
    <w:rsid w:val="001054E3"/>
    <w:rsid w:val="00131C28"/>
    <w:rsid w:val="0013370B"/>
    <w:rsid w:val="00151081"/>
    <w:rsid w:val="00163478"/>
    <w:rsid w:val="00177151"/>
    <w:rsid w:val="001B1A79"/>
    <w:rsid w:val="001B4269"/>
    <w:rsid w:val="00243878"/>
    <w:rsid w:val="00267E34"/>
    <w:rsid w:val="00283BF7"/>
    <w:rsid w:val="002901AC"/>
    <w:rsid w:val="00295290"/>
    <w:rsid w:val="002A455B"/>
    <w:rsid w:val="002B0D34"/>
    <w:rsid w:val="002E3CF4"/>
    <w:rsid w:val="0030642D"/>
    <w:rsid w:val="0030749E"/>
    <w:rsid w:val="00337083"/>
    <w:rsid w:val="0034363F"/>
    <w:rsid w:val="0034595B"/>
    <w:rsid w:val="00364DC2"/>
    <w:rsid w:val="003877E5"/>
    <w:rsid w:val="003902F3"/>
    <w:rsid w:val="003A03B5"/>
    <w:rsid w:val="003A4D2F"/>
    <w:rsid w:val="003C75AD"/>
    <w:rsid w:val="003D348B"/>
    <w:rsid w:val="003E2F01"/>
    <w:rsid w:val="003E35AE"/>
    <w:rsid w:val="003F08D5"/>
    <w:rsid w:val="004127D9"/>
    <w:rsid w:val="00420D00"/>
    <w:rsid w:val="00460822"/>
    <w:rsid w:val="004936C6"/>
    <w:rsid w:val="004B675B"/>
    <w:rsid w:val="004C2970"/>
    <w:rsid w:val="004F0097"/>
    <w:rsid w:val="004F5735"/>
    <w:rsid w:val="00517443"/>
    <w:rsid w:val="0052222C"/>
    <w:rsid w:val="0056699A"/>
    <w:rsid w:val="00574DBB"/>
    <w:rsid w:val="00575502"/>
    <w:rsid w:val="00576A31"/>
    <w:rsid w:val="005857E4"/>
    <w:rsid w:val="005A6D8F"/>
    <w:rsid w:val="005D1FCE"/>
    <w:rsid w:val="005E3FA5"/>
    <w:rsid w:val="00614323"/>
    <w:rsid w:val="006145F5"/>
    <w:rsid w:val="00624170"/>
    <w:rsid w:val="00627B0D"/>
    <w:rsid w:val="00627E2D"/>
    <w:rsid w:val="00646D1C"/>
    <w:rsid w:val="00650038"/>
    <w:rsid w:val="00650634"/>
    <w:rsid w:val="00683643"/>
    <w:rsid w:val="006A7A95"/>
    <w:rsid w:val="00701047"/>
    <w:rsid w:val="00715569"/>
    <w:rsid w:val="00721E98"/>
    <w:rsid w:val="00723F65"/>
    <w:rsid w:val="007C42EE"/>
    <w:rsid w:val="007E5BD3"/>
    <w:rsid w:val="00803449"/>
    <w:rsid w:val="0080457B"/>
    <w:rsid w:val="00812FAE"/>
    <w:rsid w:val="008252F6"/>
    <w:rsid w:val="008254D6"/>
    <w:rsid w:val="0085780F"/>
    <w:rsid w:val="0089759C"/>
    <w:rsid w:val="008B279C"/>
    <w:rsid w:val="008B45F3"/>
    <w:rsid w:val="008F50C4"/>
    <w:rsid w:val="009547DE"/>
    <w:rsid w:val="00982C48"/>
    <w:rsid w:val="009900A6"/>
    <w:rsid w:val="009E3059"/>
    <w:rsid w:val="00A17E03"/>
    <w:rsid w:val="00A2706B"/>
    <w:rsid w:val="00A30265"/>
    <w:rsid w:val="00A307B4"/>
    <w:rsid w:val="00A5379F"/>
    <w:rsid w:val="00A71247"/>
    <w:rsid w:val="00A76208"/>
    <w:rsid w:val="00A96027"/>
    <w:rsid w:val="00AC7E36"/>
    <w:rsid w:val="00AC7F31"/>
    <w:rsid w:val="00AD3DD3"/>
    <w:rsid w:val="00B01269"/>
    <w:rsid w:val="00B352EB"/>
    <w:rsid w:val="00B60BD8"/>
    <w:rsid w:val="00B90340"/>
    <w:rsid w:val="00B92940"/>
    <w:rsid w:val="00BB642B"/>
    <w:rsid w:val="00BE3613"/>
    <w:rsid w:val="00C01E54"/>
    <w:rsid w:val="00C05E4C"/>
    <w:rsid w:val="00C10ED2"/>
    <w:rsid w:val="00C20F24"/>
    <w:rsid w:val="00C557DF"/>
    <w:rsid w:val="00C7723F"/>
    <w:rsid w:val="00CA758E"/>
    <w:rsid w:val="00CB2623"/>
    <w:rsid w:val="00CB56D2"/>
    <w:rsid w:val="00CC5FBB"/>
    <w:rsid w:val="00CE3C9B"/>
    <w:rsid w:val="00CF3CD7"/>
    <w:rsid w:val="00D07F7C"/>
    <w:rsid w:val="00D12B29"/>
    <w:rsid w:val="00D44BDF"/>
    <w:rsid w:val="00D52166"/>
    <w:rsid w:val="00D836D7"/>
    <w:rsid w:val="00DB222A"/>
    <w:rsid w:val="00DD437F"/>
    <w:rsid w:val="00DD49F3"/>
    <w:rsid w:val="00DE0236"/>
    <w:rsid w:val="00DE46D9"/>
    <w:rsid w:val="00DF0385"/>
    <w:rsid w:val="00DF3016"/>
    <w:rsid w:val="00DF6413"/>
    <w:rsid w:val="00E037E8"/>
    <w:rsid w:val="00E04802"/>
    <w:rsid w:val="00E16A90"/>
    <w:rsid w:val="00E179E6"/>
    <w:rsid w:val="00E52C22"/>
    <w:rsid w:val="00E6490E"/>
    <w:rsid w:val="00E76093"/>
    <w:rsid w:val="00E91E33"/>
    <w:rsid w:val="00E97E4D"/>
    <w:rsid w:val="00EB4A0C"/>
    <w:rsid w:val="00EB79AF"/>
    <w:rsid w:val="00ED02BC"/>
    <w:rsid w:val="00F64C49"/>
    <w:rsid w:val="00F65053"/>
    <w:rsid w:val="00FB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134"/>
    <w:rPr>
      <w:rFonts w:ascii="Calibri" w:eastAsia="Calibri" w:hAnsi="Calibri" w:cs="Calibri"/>
      <w:lang w:bidi="en-US"/>
    </w:rPr>
  </w:style>
  <w:style w:type="paragraph" w:styleId="Nagwek1">
    <w:name w:val="heading 1"/>
    <w:basedOn w:val="Normalny"/>
    <w:uiPriority w:val="1"/>
    <w:qFormat/>
    <w:rsid w:val="00027134"/>
    <w:pPr>
      <w:ind w:left="10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027134"/>
    <w:pPr>
      <w:ind w:left="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2713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027134"/>
    <w:pPr>
      <w:ind w:left="1096"/>
    </w:pPr>
  </w:style>
  <w:style w:type="paragraph" w:customStyle="1" w:styleId="TableParagraph">
    <w:name w:val="Table Paragraph"/>
    <w:basedOn w:val="Normalny"/>
    <w:uiPriority w:val="1"/>
    <w:qFormat/>
    <w:rsid w:val="00027134"/>
  </w:style>
  <w:style w:type="paragraph" w:styleId="Nagwek">
    <w:name w:val="header"/>
    <w:basedOn w:val="Normalny"/>
    <w:link w:val="Nagwek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BD8"/>
    <w:rPr>
      <w:rFonts w:ascii="Calibri" w:eastAsia="Calibri" w:hAnsi="Calibri" w:cs="Calibr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B6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BD8"/>
    <w:rPr>
      <w:rFonts w:ascii="Calibri" w:eastAsia="Calibri" w:hAnsi="Calibri" w:cs="Calibri"/>
      <w:lang w:bidi="en-US"/>
    </w:rPr>
  </w:style>
  <w:style w:type="character" w:styleId="Hipercze">
    <w:name w:val="Hyperlink"/>
    <w:basedOn w:val="Domylnaczcionkaakapitu"/>
    <w:uiPriority w:val="99"/>
    <w:unhideWhenUsed/>
    <w:rsid w:val="00576A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5FB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70"/>
    <w:rPr>
      <w:rFonts w:ascii="Tahoma" w:eastAsia="Calibri" w:hAnsi="Tahoma" w:cs="Tahoma"/>
      <w:sz w:val="16"/>
      <w:szCs w:val="16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0E14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port@dr-schut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zej.zabiega@dr-schutz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-schutz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Sellen</dc:creator>
  <cp:lastModifiedBy>Lenovo</cp:lastModifiedBy>
  <cp:revision>49</cp:revision>
  <dcterms:created xsi:type="dcterms:W3CDTF">2018-10-07T19:21:00Z</dcterms:created>
  <dcterms:modified xsi:type="dcterms:W3CDTF">2019-01-22T09:28:00Z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2018-10-07T00:00:00Z</vt:filetime>
  </property>
</Properties>
</file>