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4E" w:rsidRDefault="0000564E">
      <w:pPr>
        <w:pStyle w:val="Tekstpodstawowy"/>
        <w:spacing w:before="6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493"/>
        <w:gridCol w:w="9696"/>
      </w:tblGrid>
      <w:tr w:rsidR="0000564E">
        <w:trPr>
          <w:trHeight w:val="318"/>
        </w:trPr>
        <w:tc>
          <w:tcPr>
            <w:tcW w:w="493" w:type="dxa"/>
          </w:tcPr>
          <w:p w:rsidR="0000564E" w:rsidRDefault="00CD17B5">
            <w:pPr>
              <w:pStyle w:val="TableParagraph"/>
              <w:spacing w:line="233" w:lineRule="exact"/>
              <w:ind w:left="29" w:right="-1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CFAF9"/>
                <w:w w:val="75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spacing w:val="-2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w w:val="95"/>
                <w:sz w:val="24"/>
                <w:shd w:val="clear" w:color="auto" w:fill="005293"/>
              </w:rPr>
              <w:t>1</w:t>
            </w:r>
            <w:r>
              <w:rPr>
                <w:rFonts w:ascii="Trebuchet MS"/>
                <w:b/>
                <w:color w:val="FCFAF9"/>
                <w:spacing w:val="27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6" w:type="dxa"/>
          </w:tcPr>
          <w:p w:rsidR="0000564E" w:rsidRDefault="007D231E">
            <w:pPr>
              <w:pStyle w:val="TableParagraph"/>
              <w:spacing w:line="233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5293"/>
                <w:sz w:val="24"/>
              </w:rPr>
              <w:t>OPIS PRODUKTU</w:t>
            </w:r>
          </w:p>
        </w:tc>
      </w:tr>
      <w:tr w:rsidR="0000564E">
        <w:trPr>
          <w:trHeight w:val="1030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6" w:type="dxa"/>
          </w:tcPr>
          <w:p w:rsidR="0000564E" w:rsidRPr="007D231E" w:rsidRDefault="007D231E" w:rsidP="007D231E">
            <w:pPr>
              <w:pStyle w:val="TableParagraph"/>
              <w:spacing w:before="40" w:line="254" w:lineRule="auto"/>
              <w:ind w:right="203"/>
              <w:jc w:val="both"/>
              <w:rPr>
                <w:sz w:val="20"/>
                <w:lang w:val="pl-PL"/>
              </w:rPr>
            </w:pPr>
            <w:r>
              <w:rPr>
                <w:color w:val="272727"/>
                <w:w w:val="95"/>
                <w:sz w:val="20"/>
                <w:lang w:val="pl-PL"/>
              </w:rPr>
              <w:t>Podkład gruntujący na bazie wody do</w:t>
            </w:r>
            <w:r w:rsidRPr="007D231E">
              <w:rPr>
                <w:color w:val="272727"/>
                <w:w w:val="95"/>
                <w:sz w:val="20"/>
                <w:lang w:val="pl-PL"/>
              </w:rPr>
              <w:t xml:space="preserve"> chłonnych, mineralnych podłoży </w:t>
            </w:r>
            <w:r>
              <w:rPr>
                <w:color w:val="272727"/>
                <w:w w:val="95"/>
                <w:sz w:val="20"/>
                <w:lang w:val="pl-PL"/>
              </w:rPr>
              <w:t xml:space="preserve">cementowych przed aplikacja powłoki </w:t>
            </w:r>
            <w:r w:rsidR="00AF2853">
              <w:rPr>
                <w:color w:val="272727"/>
                <w:w w:val="95"/>
                <w:sz w:val="20"/>
                <w:lang w:val="pl-PL"/>
              </w:rPr>
              <w:t xml:space="preserve">            </w:t>
            </w:r>
            <w:r>
              <w:rPr>
                <w:color w:val="272727"/>
                <w:w w:val="95"/>
                <w:sz w:val="20"/>
                <w:lang w:val="pl-PL"/>
              </w:rPr>
              <w:t>z lakieru poliuretanowego PU Siegel</w:t>
            </w:r>
            <w:r w:rsidRPr="007D231E">
              <w:rPr>
                <w:color w:val="272727"/>
                <w:w w:val="95"/>
                <w:sz w:val="20"/>
                <w:lang w:val="pl-PL"/>
              </w:rPr>
              <w:t xml:space="preserve"> </w:t>
            </w:r>
            <w:r>
              <w:rPr>
                <w:color w:val="272727"/>
                <w:w w:val="95"/>
                <w:sz w:val="20"/>
                <w:lang w:val="pl-PL"/>
              </w:rPr>
              <w:t>oraz</w:t>
            </w:r>
            <w:r w:rsidRPr="007D231E">
              <w:rPr>
                <w:color w:val="272727"/>
                <w:w w:val="95"/>
                <w:sz w:val="20"/>
                <w:lang w:val="pl-PL"/>
              </w:rPr>
              <w:t xml:space="preserve"> PU Anticolor. Zmniejsza chłonność,</w:t>
            </w:r>
            <w:r>
              <w:rPr>
                <w:color w:val="272727"/>
                <w:w w:val="95"/>
                <w:sz w:val="20"/>
                <w:lang w:val="pl-PL"/>
              </w:rPr>
              <w:t xml:space="preserve"> poprawia przyczepność warstwy lakieru poliuretanowego</w:t>
            </w:r>
            <w:r w:rsidR="00D12ACD">
              <w:rPr>
                <w:color w:val="272727"/>
                <w:w w:val="95"/>
                <w:sz w:val="20"/>
                <w:lang w:val="pl-PL"/>
              </w:rPr>
              <w:t>. Dobra penetracja i</w:t>
            </w:r>
            <w:r w:rsidRPr="007D231E">
              <w:rPr>
                <w:color w:val="272727"/>
                <w:w w:val="95"/>
                <w:sz w:val="20"/>
                <w:lang w:val="pl-PL"/>
              </w:rPr>
              <w:t xml:space="preserve"> łatwa aplikacja.</w:t>
            </w:r>
          </w:p>
        </w:tc>
      </w:tr>
      <w:tr w:rsidR="0000564E">
        <w:trPr>
          <w:trHeight w:val="581"/>
        </w:trPr>
        <w:tc>
          <w:tcPr>
            <w:tcW w:w="493" w:type="dxa"/>
          </w:tcPr>
          <w:p w:rsidR="0000564E" w:rsidRDefault="0000564E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0564E" w:rsidRDefault="00CD17B5">
            <w:pPr>
              <w:pStyle w:val="TableParagraph"/>
              <w:ind w:left="29" w:right="-1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CFAF9"/>
                <w:w w:val="75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spacing w:val="-2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w w:val="95"/>
                <w:sz w:val="24"/>
                <w:shd w:val="clear" w:color="auto" w:fill="005293"/>
              </w:rPr>
              <w:t>2</w:t>
            </w:r>
            <w:r>
              <w:rPr>
                <w:rFonts w:ascii="Trebuchet MS"/>
                <w:b/>
                <w:color w:val="FCFAF9"/>
                <w:spacing w:val="27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6" w:type="dxa"/>
          </w:tcPr>
          <w:p w:rsidR="0000564E" w:rsidRDefault="0000564E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0564E" w:rsidRDefault="007D231E">
            <w:pPr>
              <w:pStyle w:val="TableParagraph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5293"/>
                <w:sz w:val="24"/>
              </w:rPr>
              <w:t>PRZEZNACZENIE</w:t>
            </w:r>
          </w:p>
        </w:tc>
      </w:tr>
      <w:tr w:rsidR="0000564E">
        <w:trPr>
          <w:trHeight w:val="602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6" w:type="dxa"/>
          </w:tcPr>
          <w:p w:rsidR="0000564E" w:rsidRPr="00D12ACD" w:rsidRDefault="00D12ACD">
            <w:pPr>
              <w:pStyle w:val="TableParagraph"/>
              <w:spacing w:before="42" w:line="252" w:lineRule="auto"/>
              <w:ind w:right="204"/>
              <w:rPr>
                <w:sz w:val="20"/>
                <w:lang w:val="pl-PL"/>
              </w:rPr>
            </w:pPr>
            <w:r w:rsidRPr="00D12ACD">
              <w:rPr>
                <w:color w:val="272727"/>
                <w:w w:val="95"/>
                <w:sz w:val="20"/>
                <w:lang w:val="pl-PL"/>
              </w:rPr>
              <w:t xml:space="preserve">Produkty mineralne przeznaczone do </w:t>
            </w:r>
            <w:r>
              <w:rPr>
                <w:color w:val="272727"/>
                <w:w w:val="95"/>
                <w:sz w:val="20"/>
                <w:lang w:val="pl-PL"/>
              </w:rPr>
              <w:t>uż</w:t>
            </w:r>
            <w:r w:rsidRPr="00D12ACD">
              <w:rPr>
                <w:color w:val="272727"/>
                <w:w w:val="95"/>
                <w:sz w:val="20"/>
                <w:lang w:val="pl-PL"/>
              </w:rPr>
              <w:t>ytkowania jako podłogi</w:t>
            </w:r>
            <w:r w:rsidR="007D231E" w:rsidRPr="00D12ACD">
              <w:rPr>
                <w:color w:val="272727"/>
                <w:w w:val="95"/>
                <w:sz w:val="20"/>
                <w:lang w:val="pl-PL"/>
              </w:rPr>
              <w:t xml:space="preserve">. </w:t>
            </w:r>
            <w:r w:rsidRPr="00D12ACD">
              <w:rPr>
                <w:color w:val="272727"/>
                <w:w w:val="95"/>
                <w:sz w:val="20"/>
                <w:lang w:val="pl-PL"/>
              </w:rPr>
              <w:t>Można stosować również na tylko testowanych masach szpachlowych</w:t>
            </w:r>
            <w:r w:rsidR="007D231E" w:rsidRPr="00D12ACD">
              <w:rPr>
                <w:color w:val="272727"/>
                <w:w w:val="95"/>
                <w:sz w:val="20"/>
                <w:lang w:val="pl-PL"/>
              </w:rPr>
              <w:t>.</w:t>
            </w:r>
            <w:r w:rsidRPr="00D12ACD">
              <w:rPr>
                <w:color w:val="272727"/>
                <w:w w:val="95"/>
                <w:sz w:val="20"/>
                <w:lang w:val="pl-PL"/>
              </w:rPr>
              <w:t xml:space="preserve"> Wykaz przetestowanych mas szpa</w:t>
            </w:r>
            <w:r>
              <w:rPr>
                <w:color w:val="272727"/>
                <w:w w:val="95"/>
                <w:sz w:val="20"/>
                <w:lang w:val="pl-PL"/>
              </w:rPr>
              <w:t>chlowych dostępny w firmie Dr. S</w:t>
            </w:r>
            <w:r w:rsidRPr="00D12ACD">
              <w:rPr>
                <w:color w:val="272727"/>
                <w:w w:val="95"/>
                <w:sz w:val="20"/>
                <w:lang w:val="pl-PL"/>
              </w:rPr>
              <w:t>chutz wg kontaktów podanych w tym dokumencie.</w:t>
            </w:r>
          </w:p>
        </w:tc>
      </w:tr>
      <w:tr w:rsidR="0000564E">
        <w:trPr>
          <w:trHeight w:val="727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6" w:type="dxa"/>
          </w:tcPr>
          <w:p w:rsidR="00D12ACD" w:rsidRPr="00D12ACD" w:rsidRDefault="00D12ACD" w:rsidP="00D12ACD">
            <w:pPr>
              <w:pStyle w:val="TableParagraph"/>
              <w:spacing w:before="42" w:line="252" w:lineRule="auto"/>
              <w:rPr>
                <w:w w:val="95"/>
                <w:sz w:val="20"/>
                <w:lang w:val="pl-PL"/>
              </w:rPr>
            </w:pPr>
            <w:r>
              <w:rPr>
                <w:w w:val="95"/>
                <w:sz w:val="20"/>
                <w:lang w:val="pl-PL"/>
              </w:rPr>
              <w:t>Uwaga: podłogi mineralne</w:t>
            </w:r>
            <w:r w:rsidRPr="00D12ACD">
              <w:rPr>
                <w:w w:val="95"/>
                <w:sz w:val="20"/>
                <w:lang w:val="pl-PL"/>
              </w:rPr>
              <w:t xml:space="preserve"> na bazie gipsu na ogół nie powinny być traktowane za pomocą wodnych systemów powłokowy</w:t>
            </w:r>
            <w:r>
              <w:rPr>
                <w:w w:val="95"/>
                <w:sz w:val="20"/>
                <w:lang w:val="pl-PL"/>
              </w:rPr>
              <w:t>ch. W razie potrzeby zastosowania</w:t>
            </w:r>
            <w:r w:rsidRPr="00D12ACD">
              <w:rPr>
                <w:w w:val="95"/>
                <w:sz w:val="20"/>
                <w:lang w:val="pl-PL"/>
              </w:rPr>
              <w:t>, zalecamy wstępny test na własną odpowiedzialność.</w:t>
            </w:r>
          </w:p>
        </w:tc>
      </w:tr>
      <w:tr w:rsidR="0000564E">
        <w:trPr>
          <w:trHeight w:val="525"/>
        </w:trPr>
        <w:tc>
          <w:tcPr>
            <w:tcW w:w="493" w:type="dxa"/>
          </w:tcPr>
          <w:p w:rsidR="0000564E" w:rsidRDefault="00CD17B5">
            <w:pPr>
              <w:pStyle w:val="TableParagraph"/>
              <w:spacing w:before="160"/>
              <w:ind w:left="29" w:right="-1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CFAF9"/>
                <w:w w:val="75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spacing w:val="-2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w w:val="95"/>
                <w:sz w:val="24"/>
                <w:shd w:val="clear" w:color="auto" w:fill="005293"/>
              </w:rPr>
              <w:t>3</w:t>
            </w:r>
            <w:r>
              <w:rPr>
                <w:rFonts w:ascii="Trebuchet MS"/>
                <w:b/>
                <w:color w:val="FCFAF9"/>
                <w:spacing w:val="27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6" w:type="dxa"/>
          </w:tcPr>
          <w:p w:rsidR="0000564E" w:rsidRDefault="00D12ACD">
            <w:pPr>
              <w:pStyle w:val="TableParagraph"/>
              <w:spacing w:before="16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5293"/>
                <w:sz w:val="24"/>
              </w:rPr>
              <w:t>PRZEBIEG APLIKACJI</w:t>
            </w:r>
          </w:p>
        </w:tc>
      </w:tr>
      <w:tr w:rsidR="0000564E">
        <w:trPr>
          <w:trHeight w:val="603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6" w:type="dxa"/>
          </w:tcPr>
          <w:p w:rsidR="0000564E" w:rsidRPr="005B295F" w:rsidRDefault="00D12ACD" w:rsidP="005B295F">
            <w:pPr>
              <w:pStyle w:val="TableParagraph"/>
              <w:spacing w:before="41" w:line="254" w:lineRule="auto"/>
              <w:ind w:right="199"/>
              <w:rPr>
                <w:sz w:val="20"/>
                <w:lang w:val="pl-PL"/>
              </w:rPr>
            </w:pPr>
            <w:r w:rsidRPr="005B295F">
              <w:rPr>
                <w:color w:val="272727"/>
                <w:w w:val="95"/>
                <w:sz w:val="20"/>
                <w:lang w:val="pl-PL"/>
              </w:rPr>
              <w:t xml:space="preserve">Dobrze wstrząsnąć pojemnikiem z produktem. Produkt aplikować </w:t>
            </w:r>
            <w:r w:rsidR="005B295F" w:rsidRPr="005B295F">
              <w:rPr>
                <w:color w:val="272727"/>
                <w:w w:val="95"/>
                <w:sz w:val="20"/>
                <w:lang w:val="pl-PL"/>
              </w:rPr>
              <w:t>w jednej warstwie wałkiem Aquatop</w:t>
            </w:r>
            <w:r w:rsidRPr="005B295F">
              <w:rPr>
                <w:color w:val="272727"/>
                <w:w w:val="95"/>
                <w:sz w:val="20"/>
                <w:lang w:val="pl-PL"/>
              </w:rPr>
              <w:t>, aż do nasycenia podłoża. Nie dopuścić do wyschnięcia podczas aplikacji.</w:t>
            </w:r>
          </w:p>
        </w:tc>
      </w:tr>
      <w:tr w:rsidR="0000564E">
        <w:trPr>
          <w:trHeight w:val="3169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6" w:type="dxa"/>
          </w:tcPr>
          <w:p w:rsidR="005B295F" w:rsidRPr="005B295F" w:rsidRDefault="005B295F" w:rsidP="005B295F">
            <w:pPr>
              <w:pStyle w:val="TableParagraph"/>
              <w:spacing w:before="41"/>
              <w:rPr>
                <w:color w:val="272727"/>
                <w:sz w:val="20"/>
                <w:lang w:val="pl-PL"/>
              </w:rPr>
            </w:pPr>
            <w:r w:rsidRPr="005B295F">
              <w:rPr>
                <w:color w:val="272727"/>
                <w:sz w:val="20"/>
                <w:lang w:val="pl-PL"/>
              </w:rPr>
              <w:t>Uwagi:</w:t>
            </w:r>
          </w:p>
          <w:p w:rsidR="005B295F" w:rsidRDefault="005B295F" w:rsidP="005B295F">
            <w:pPr>
              <w:pStyle w:val="TableParagraph"/>
              <w:spacing w:before="41"/>
              <w:rPr>
                <w:color w:val="272727"/>
                <w:sz w:val="20"/>
                <w:lang w:val="pl-PL"/>
              </w:rPr>
            </w:pPr>
            <w:r>
              <w:rPr>
                <w:color w:val="272727"/>
                <w:sz w:val="20"/>
                <w:lang w:val="pl-PL"/>
              </w:rPr>
              <w:t>- p</w:t>
            </w:r>
            <w:r w:rsidRPr="005B295F">
              <w:rPr>
                <w:color w:val="272727"/>
                <w:sz w:val="20"/>
                <w:lang w:val="pl-PL"/>
              </w:rPr>
              <w:t>rawidłowo przygotowane podłoże musi być w stanie niepowlekanym</w:t>
            </w:r>
            <w:r>
              <w:rPr>
                <w:color w:val="272727"/>
                <w:sz w:val="20"/>
                <w:lang w:val="pl-PL"/>
              </w:rPr>
              <w:t xml:space="preserve"> (brak jakichkolwiek powłok zabezpieczających)</w:t>
            </w:r>
            <w:r w:rsidRPr="005B295F">
              <w:rPr>
                <w:color w:val="272727"/>
                <w:sz w:val="20"/>
                <w:lang w:val="pl-PL"/>
              </w:rPr>
              <w:t xml:space="preserve">, czyste, suche, wolne </w:t>
            </w:r>
            <w:r>
              <w:rPr>
                <w:color w:val="272727"/>
                <w:sz w:val="20"/>
                <w:lang w:val="pl-PL"/>
              </w:rPr>
              <w:t>od oleju, wolne od wosku i pyłu</w:t>
            </w:r>
          </w:p>
          <w:p w:rsidR="005B295F" w:rsidRPr="005B295F" w:rsidRDefault="005B295F" w:rsidP="005B295F">
            <w:pPr>
              <w:pStyle w:val="TableParagraph"/>
              <w:spacing w:before="41"/>
              <w:rPr>
                <w:color w:val="272727"/>
                <w:sz w:val="20"/>
                <w:lang w:val="pl-PL"/>
              </w:rPr>
            </w:pPr>
            <w:r>
              <w:rPr>
                <w:color w:val="272727"/>
                <w:sz w:val="20"/>
                <w:lang w:val="pl-PL"/>
              </w:rPr>
              <w:t>- przed aplikacją nie stosować jakichkolwiek środków chemicznych do czyszczenia powierzchni podłogi</w:t>
            </w:r>
          </w:p>
          <w:p w:rsidR="005B295F" w:rsidRPr="005B295F" w:rsidRDefault="005B295F" w:rsidP="005B295F">
            <w:pPr>
              <w:pStyle w:val="TableParagraph"/>
              <w:spacing w:before="41"/>
              <w:rPr>
                <w:color w:val="272727"/>
                <w:sz w:val="20"/>
                <w:lang w:val="pl-PL"/>
              </w:rPr>
            </w:pPr>
            <w:r>
              <w:rPr>
                <w:color w:val="272727"/>
                <w:sz w:val="20"/>
                <w:lang w:val="pl-PL"/>
              </w:rPr>
              <w:t>- w</w:t>
            </w:r>
            <w:r w:rsidRPr="005B295F">
              <w:rPr>
                <w:color w:val="272727"/>
                <w:sz w:val="20"/>
                <w:lang w:val="pl-PL"/>
              </w:rPr>
              <w:t xml:space="preserve"> przypadku nowo wylewanych podłóg jastrychowych należy przestrzegać czasu utwardzania zg</w:t>
            </w:r>
            <w:r>
              <w:rPr>
                <w:color w:val="272727"/>
                <w:sz w:val="20"/>
                <w:lang w:val="pl-PL"/>
              </w:rPr>
              <w:t>odnie              z instrukcją producenta; twardość podłogi</w:t>
            </w:r>
            <w:r w:rsidRPr="005B295F">
              <w:rPr>
                <w:color w:val="272727"/>
                <w:sz w:val="20"/>
                <w:lang w:val="pl-PL"/>
              </w:rPr>
              <w:t xml:space="preserve"> musi b</w:t>
            </w:r>
            <w:r>
              <w:rPr>
                <w:color w:val="272727"/>
                <w:sz w:val="20"/>
                <w:lang w:val="pl-PL"/>
              </w:rPr>
              <w:t>y</w:t>
            </w:r>
            <w:r w:rsidR="00AF2853">
              <w:rPr>
                <w:color w:val="272727"/>
                <w:sz w:val="20"/>
                <w:lang w:val="pl-PL"/>
              </w:rPr>
              <w:t>ć sprawdzona i dopuszczona do uż</w:t>
            </w:r>
            <w:r>
              <w:rPr>
                <w:color w:val="272727"/>
                <w:sz w:val="20"/>
                <w:lang w:val="pl-PL"/>
              </w:rPr>
              <w:t>ytkowania;</w:t>
            </w:r>
            <w:r w:rsidRPr="005B295F">
              <w:rPr>
                <w:color w:val="272727"/>
                <w:sz w:val="20"/>
                <w:lang w:val="pl-PL"/>
              </w:rPr>
              <w:t xml:space="preserve"> </w:t>
            </w:r>
            <w:r>
              <w:rPr>
                <w:color w:val="272727"/>
                <w:sz w:val="20"/>
                <w:lang w:val="pl-PL"/>
              </w:rPr>
              <w:t xml:space="preserve">                        w</w:t>
            </w:r>
            <w:r w:rsidRPr="005B295F">
              <w:rPr>
                <w:color w:val="272727"/>
                <w:sz w:val="20"/>
                <w:lang w:val="pl-PL"/>
              </w:rPr>
              <w:t xml:space="preserve"> zależności od specyfikacji producenta </w:t>
            </w:r>
            <w:r>
              <w:rPr>
                <w:color w:val="272727"/>
                <w:sz w:val="20"/>
                <w:lang w:val="pl-PL"/>
              </w:rPr>
              <w:t xml:space="preserve">podłogi mineralnej </w:t>
            </w:r>
            <w:r w:rsidRPr="005B295F">
              <w:rPr>
                <w:color w:val="272727"/>
                <w:sz w:val="20"/>
                <w:lang w:val="pl-PL"/>
              </w:rPr>
              <w:t>konieczne jest dokładne szlifowanie powierzchni.</w:t>
            </w:r>
          </w:p>
          <w:p w:rsidR="005B295F" w:rsidRPr="005B295F" w:rsidRDefault="005B295F" w:rsidP="005B295F">
            <w:pPr>
              <w:pStyle w:val="TableParagraph"/>
              <w:spacing w:before="41"/>
              <w:rPr>
                <w:color w:val="272727"/>
                <w:sz w:val="20"/>
                <w:lang w:val="pl-PL"/>
              </w:rPr>
            </w:pPr>
            <w:r>
              <w:rPr>
                <w:color w:val="272727"/>
                <w:sz w:val="20"/>
                <w:lang w:val="pl-PL"/>
              </w:rPr>
              <w:t>- t</w:t>
            </w:r>
            <w:r w:rsidRPr="005B295F">
              <w:rPr>
                <w:color w:val="272727"/>
                <w:sz w:val="20"/>
                <w:lang w:val="pl-PL"/>
              </w:rPr>
              <w:t>emperatura podłoża i materia</w:t>
            </w:r>
            <w:r>
              <w:rPr>
                <w:color w:val="272727"/>
                <w:sz w:val="20"/>
                <w:lang w:val="pl-PL"/>
              </w:rPr>
              <w:t>łu nie może być niższa niż + 15°</w:t>
            </w:r>
            <w:r w:rsidRPr="005B295F">
              <w:rPr>
                <w:color w:val="272727"/>
                <w:sz w:val="20"/>
                <w:lang w:val="pl-PL"/>
              </w:rPr>
              <w:t>C podczas nakładania i schnięcia.</w:t>
            </w:r>
          </w:p>
          <w:p w:rsidR="005B295F" w:rsidRPr="005B295F" w:rsidRDefault="005B295F" w:rsidP="005B295F">
            <w:pPr>
              <w:pStyle w:val="TableParagraph"/>
              <w:spacing w:before="41"/>
              <w:rPr>
                <w:color w:val="272727"/>
                <w:sz w:val="20"/>
                <w:lang w:val="pl-PL"/>
              </w:rPr>
            </w:pPr>
            <w:r>
              <w:rPr>
                <w:color w:val="272727"/>
                <w:sz w:val="20"/>
                <w:lang w:val="pl-PL"/>
              </w:rPr>
              <w:t>- n</w:t>
            </w:r>
            <w:r w:rsidRPr="005B295F">
              <w:rPr>
                <w:color w:val="272727"/>
                <w:sz w:val="20"/>
                <w:lang w:val="pl-PL"/>
              </w:rPr>
              <w:t>ie należy w</w:t>
            </w:r>
            <w:r>
              <w:rPr>
                <w:color w:val="272727"/>
                <w:sz w:val="20"/>
                <w:lang w:val="pl-PL"/>
              </w:rPr>
              <w:t>y</w:t>
            </w:r>
            <w:r w:rsidRPr="005B295F">
              <w:rPr>
                <w:color w:val="272727"/>
                <w:sz w:val="20"/>
                <w:lang w:val="pl-PL"/>
              </w:rPr>
              <w:t>lewać p</w:t>
            </w:r>
            <w:r>
              <w:rPr>
                <w:color w:val="272727"/>
                <w:sz w:val="20"/>
                <w:lang w:val="pl-PL"/>
              </w:rPr>
              <w:t xml:space="preserve">roduktu </w:t>
            </w:r>
            <w:proofErr w:type="spellStart"/>
            <w:r>
              <w:rPr>
                <w:color w:val="272727"/>
                <w:sz w:val="20"/>
                <w:lang w:val="pl-PL"/>
              </w:rPr>
              <w:t>Primer</w:t>
            </w:r>
            <w:proofErr w:type="spellEnd"/>
            <w:r>
              <w:rPr>
                <w:color w:val="272727"/>
                <w:sz w:val="20"/>
                <w:lang w:val="pl-PL"/>
              </w:rPr>
              <w:t xml:space="preserve"> bezpośrednio na podłogę -</w:t>
            </w:r>
            <w:r w:rsidRPr="005B295F">
              <w:rPr>
                <w:color w:val="272727"/>
                <w:sz w:val="20"/>
                <w:lang w:val="pl-PL"/>
              </w:rPr>
              <w:t xml:space="preserve"> </w:t>
            </w:r>
            <w:r>
              <w:rPr>
                <w:color w:val="272727"/>
                <w:sz w:val="20"/>
                <w:lang w:val="pl-PL"/>
              </w:rPr>
              <w:t>należy używać kuwety lub wiadra malarskiego</w:t>
            </w:r>
            <w:r w:rsidRPr="005B295F">
              <w:rPr>
                <w:color w:val="272727"/>
                <w:sz w:val="20"/>
                <w:lang w:val="pl-PL"/>
              </w:rPr>
              <w:t>.</w:t>
            </w:r>
          </w:p>
          <w:p w:rsidR="005B295F" w:rsidRPr="005B295F" w:rsidRDefault="005B295F" w:rsidP="005B295F">
            <w:pPr>
              <w:pStyle w:val="TableParagraph"/>
              <w:spacing w:before="41"/>
              <w:rPr>
                <w:color w:val="272727"/>
                <w:sz w:val="20"/>
                <w:lang w:val="pl-PL"/>
              </w:rPr>
            </w:pPr>
            <w:r>
              <w:rPr>
                <w:color w:val="272727"/>
                <w:sz w:val="20"/>
                <w:lang w:val="pl-PL"/>
              </w:rPr>
              <w:t xml:space="preserve">- przed nałożeniem </w:t>
            </w:r>
            <w:r w:rsidRPr="005B295F">
              <w:rPr>
                <w:color w:val="272727"/>
                <w:sz w:val="20"/>
                <w:lang w:val="pl-PL"/>
              </w:rPr>
              <w:t>p</w:t>
            </w:r>
            <w:r>
              <w:rPr>
                <w:color w:val="272727"/>
                <w:sz w:val="20"/>
                <w:lang w:val="pl-PL"/>
              </w:rPr>
              <w:t>o raz pierwszy zaleca się przeprowadzenie próby na przygotowanej próbce powierzchni; n</w:t>
            </w:r>
            <w:r w:rsidRPr="005B295F">
              <w:rPr>
                <w:color w:val="272727"/>
                <w:sz w:val="20"/>
                <w:lang w:val="pl-PL"/>
              </w:rPr>
              <w:t>ależy przestrzegać zaleceń p</w:t>
            </w:r>
            <w:r>
              <w:rPr>
                <w:color w:val="272727"/>
                <w:sz w:val="20"/>
                <w:lang w:val="pl-PL"/>
              </w:rPr>
              <w:t>roducenta podłogi mineralnej</w:t>
            </w:r>
          </w:p>
          <w:p w:rsidR="0000564E" w:rsidRDefault="005B295F" w:rsidP="005B295F">
            <w:pPr>
              <w:pStyle w:val="TableParagraph"/>
              <w:tabs>
                <w:tab w:val="left" w:pos="890"/>
                <w:tab w:val="left" w:pos="891"/>
              </w:tabs>
              <w:spacing w:before="2"/>
              <w:rPr>
                <w:sz w:val="20"/>
              </w:rPr>
            </w:pPr>
            <w:r>
              <w:rPr>
                <w:color w:val="272727"/>
                <w:sz w:val="20"/>
                <w:lang w:val="pl-PL"/>
              </w:rPr>
              <w:t>- zwrócić uwagę na specyfikę powierzchni mineralnej</w:t>
            </w:r>
          </w:p>
        </w:tc>
      </w:tr>
      <w:tr w:rsidR="0000564E">
        <w:trPr>
          <w:trHeight w:val="524"/>
        </w:trPr>
        <w:tc>
          <w:tcPr>
            <w:tcW w:w="493" w:type="dxa"/>
          </w:tcPr>
          <w:p w:rsidR="0000564E" w:rsidRDefault="00CD17B5">
            <w:pPr>
              <w:pStyle w:val="TableParagraph"/>
              <w:spacing w:before="160"/>
              <w:ind w:left="29" w:right="-1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EDEBE0"/>
                <w:w w:val="75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pacing w:val="-2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w w:val="95"/>
                <w:sz w:val="24"/>
                <w:shd w:val="clear" w:color="auto" w:fill="005293"/>
              </w:rPr>
              <w:t>4</w:t>
            </w:r>
            <w:r>
              <w:rPr>
                <w:rFonts w:ascii="Trebuchet MS"/>
                <w:b/>
                <w:color w:val="EDEBE0"/>
                <w:spacing w:val="27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6" w:type="dxa"/>
          </w:tcPr>
          <w:p w:rsidR="0000564E" w:rsidRPr="00440DD3" w:rsidRDefault="005B295F">
            <w:pPr>
              <w:pStyle w:val="TableParagraph"/>
              <w:spacing w:before="160"/>
              <w:rPr>
                <w:rFonts w:ascii="Trebuchet MS"/>
                <w:b/>
                <w:sz w:val="24"/>
                <w:lang w:val="pl-PL"/>
              </w:rPr>
            </w:pPr>
            <w:r w:rsidRPr="00440DD3">
              <w:rPr>
                <w:rFonts w:ascii="Trebuchet MS"/>
                <w:b/>
                <w:color w:val="005293"/>
                <w:sz w:val="24"/>
                <w:lang w:val="pl-PL"/>
              </w:rPr>
              <w:t>ZU</w:t>
            </w:r>
            <w:r w:rsidRPr="00440DD3">
              <w:rPr>
                <w:rFonts w:ascii="Trebuchet MS"/>
                <w:b/>
                <w:color w:val="005293"/>
                <w:sz w:val="24"/>
                <w:lang w:val="pl-PL"/>
              </w:rPr>
              <w:t>Ż</w:t>
            </w:r>
            <w:r w:rsidRPr="00440DD3">
              <w:rPr>
                <w:rFonts w:ascii="Trebuchet MS"/>
                <w:b/>
                <w:color w:val="005293"/>
                <w:sz w:val="24"/>
                <w:lang w:val="pl-PL"/>
              </w:rPr>
              <w:t>YCIE</w:t>
            </w:r>
          </w:p>
        </w:tc>
      </w:tr>
      <w:tr w:rsidR="0000564E">
        <w:trPr>
          <w:trHeight w:val="728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6" w:type="dxa"/>
          </w:tcPr>
          <w:p w:rsidR="00440DD3" w:rsidRPr="00440DD3" w:rsidRDefault="00440DD3" w:rsidP="00440DD3">
            <w:pPr>
              <w:pStyle w:val="TableParagraph"/>
              <w:spacing w:before="40"/>
              <w:rPr>
                <w:color w:val="272727"/>
                <w:sz w:val="20"/>
                <w:lang w:val="pl-PL"/>
              </w:rPr>
            </w:pPr>
            <w:r>
              <w:rPr>
                <w:color w:val="272727"/>
                <w:sz w:val="20"/>
                <w:lang w:val="pl-PL"/>
              </w:rPr>
              <w:t>około 60-80 ml/m² (12-16 m²/</w:t>
            </w:r>
            <w:r w:rsidRPr="00440DD3">
              <w:rPr>
                <w:color w:val="272727"/>
                <w:sz w:val="20"/>
                <w:lang w:val="pl-PL"/>
              </w:rPr>
              <w:t>l).</w:t>
            </w:r>
          </w:p>
          <w:p w:rsidR="0000564E" w:rsidRPr="00440DD3" w:rsidRDefault="00440DD3" w:rsidP="00440DD3">
            <w:pPr>
              <w:pStyle w:val="TableParagraph"/>
              <w:spacing w:before="15"/>
              <w:rPr>
                <w:sz w:val="20"/>
                <w:lang w:val="pl-PL"/>
              </w:rPr>
            </w:pPr>
            <w:r w:rsidRPr="00440DD3">
              <w:rPr>
                <w:color w:val="272727"/>
                <w:sz w:val="20"/>
                <w:lang w:val="pl-PL"/>
              </w:rPr>
              <w:t>W przypadku silnie chłonnych powierzchni zwiększone zużycie jest możliwe w zależności od chłonności.</w:t>
            </w:r>
          </w:p>
        </w:tc>
      </w:tr>
      <w:tr w:rsidR="0000564E">
        <w:trPr>
          <w:trHeight w:val="525"/>
        </w:trPr>
        <w:tc>
          <w:tcPr>
            <w:tcW w:w="493" w:type="dxa"/>
          </w:tcPr>
          <w:p w:rsidR="0000564E" w:rsidRDefault="00CD17B5">
            <w:pPr>
              <w:pStyle w:val="TableParagraph"/>
              <w:spacing w:before="160"/>
              <w:ind w:left="29" w:right="-1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EDEBE0"/>
                <w:w w:val="75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pacing w:val="-2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w w:val="95"/>
                <w:sz w:val="24"/>
                <w:shd w:val="clear" w:color="auto" w:fill="005293"/>
              </w:rPr>
              <w:t>5</w:t>
            </w:r>
            <w:r>
              <w:rPr>
                <w:rFonts w:ascii="Trebuchet MS"/>
                <w:b/>
                <w:color w:val="EDEBE0"/>
                <w:spacing w:val="27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6" w:type="dxa"/>
          </w:tcPr>
          <w:p w:rsidR="0000564E" w:rsidRDefault="00AF2853">
            <w:pPr>
              <w:pStyle w:val="TableParagraph"/>
              <w:spacing w:before="16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5293"/>
                <w:sz w:val="24"/>
              </w:rPr>
              <w:t>APLIKACJA</w:t>
            </w:r>
          </w:p>
        </w:tc>
      </w:tr>
      <w:tr w:rsidR="0000564E">
        <w:trPr>
          <w:trHeight w:val="602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6" w:type="dxa"/>
          </w:tcPr>
          <w:p w:rsidR="0000564E" w:rsidRPr="00792DEB" w:rsidRDefault="00792DEB" w:rsidP="00792DEB">
            <w:pPr>
              <w:pStyle w:val="TableParagraph"/>
              <w:spacing w:before="41" w:line="249" w:lineRule="auto"/>
              <w:rPr>
                <w:sz w:val="20"/>
                <w:lang w:val="pl-PL"/>
              </w:rPr>
            </w:pPr>
            <w:r w:rsidRPr="00792DEB">
              <w:rPr>
                <w:w w:val="95"/>
                <w:sz w:val="20"/>
                <w:lang w:val="pl-PL"/>
              </w:rPr>
              <w:t xml:space="preserve">Aplikacja lakieru poliuretanowego PU Siegel lub Pu </w:t>
            </w:r>
            <w:proofErr w:type="spellStart"/>
            <w:r w:rsidRPr="00792DEB">
              <w:rPr>
                <w:w w:val="95"/>
                <w:sz w:val="20"/>
                <w:lang w:val="pl-PL"/>
              </w:rPr>
              <w:t>Antycolor</w:t>
            </w:r>
            <w:proofErr w:type="spellEnd"/>
            <w:r w:rsidRPr="00792DEB">
              <w:rPr>
                <w:w w:val="95"/>
                <w:sz w:val="20"/>
                <w:lang w:val="pl-PL"/>
              </w:rPr>
              <w:t xml:space="preserve"> po ok 1 godzinie po aplikacji produktu </w:t>
            </w:r>
            <w:proofErr w:type="spellStart"/>
            <w:r w:rsidRPr="00792DEB">
              <w:rPr>
                <w:w w:val="95"/>
                <w:sz w:val="20"/>
                <w:lang w:val="pl-PL"/>
              </w:rPr>
              <w:t>Primer</w:t>
            </w:r>
            <w:proofErr w:type="spellEnd"/>
            <w:r w:rsidRPr="00792DEB">
              <w:rPr>
                <w:w w:val="95"/>
                <w:sz w:val="20"/>
                <w:lang w:val="pl-PL"/>
              </w:rPr>
              <w:t xml:space="preserve">. Czas schnięcia docelowej powłoki poliuretanowej PU Siegel lub PU </w:t>
            </w:r>
            <w:proofErr w:type="spellStart"/>
            <w:r w:rsidRPr="00792DEB">
              <w:rPr>
                <w:w w:val="95"/>
                <w:sz w:val="20"/>
                <w:lang w:val="pl-PL"/>
              </w:rPr>
              <w:t>Antycolor</w:t>
            </w:r>
            <w:proofErr w:type="spellEnd"/>
            <w:r w:rsidRPr="00792DEB">
              <w:rPr>
                <w:w w:val="95"/>
                <w:sz w:val="20"/>
                <w:lang w:val="pl-PL"/>
              </w:rPr>
              <w:t xml:space="preserve"> nie dłużej niż 12 godzin (w 20°C, 50% wilgotności względnej oraz przy możliwej wymianie powietrza).</w:t>
            </w:r>
          </w:p>
        </w:tc>
      </w:tr>
      <w:tr w:rsidR="0000564E">
        <w:trPr>
          <w:trHeight w:val="521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6" w:type="dxa"/>
          </w:tcPr>
          <w:p w:rsidR="0000564E" w:rsidRPr="00792DEB" w:rsidRDefault="00792DEB">
            <w:pPr>
              <w:pStyle w:val="TableParagraph"/>
              <w:spacing w:before="32" w:line="240" w:lineRule="atLeast"/>
              <w:rPr>
                <w:sz w:val="20"/>
                <w:lang w:val="pl-PL"/>
              </w:rPr>
            </w:pPr>
            <w:r w:rsidRPr="00792DEB">
              <w:rPr>
                <w:sz w:val="20"/>
                <w:lang w:val="pl-PL"/>
              </w:rPr>
              <w:t>Niskie temperatury, zwiększona wilgotność i słaba wentylacja mogą znacząco wydłużyć czas schnięcia.</w:t>
            </w:r>
          </w:p>
        </w:tc>
      </w:tr>
    </w:tbl>
    <w:p w:rsidR="0000564E" w:rsidRDefault="0000564E">
      <w:pPr>
        <w:spacing w:line="240" w:lineRule="atLeast"/>
        <w:rPr>
          <w:sz w:val="20"/>
        </w:rPr>
        <w:sectPr w:rsidR="0000564E">
          <w:headerReference w:type="default" r:id="rId7"/>
          <w:footerReference w:type="default" r:id="rId8"/>
          <w:type w:val="continuous"/>
          <w:pgSz w:w="11900" w:h="16850"/>
          <w:pgMar w:top="3920" w:right="660" w:bottom="980" w:left="820" w:header="0" w:footer="794" w:gutter="0"/>
          <w:pgNumType w:start="1"/>
          <w:cols w:space="708"/>
        </w:sectPr>
      </w:pPr>
    </w:p>
    <w:p w:rsidR="0000564E" w:rsidRDefault="0000564E">
      <w:pPr>
        <w:pStyle w:val="Tekstpodstawowy"/>
        <w:spacing w:before="6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493"/>
        <w:gridCol w:w="9698"/>
      </w:tblGrid>
      <w:tr w:rsidR="0000564E">
        <w:trPr>
          <w:trHeight w:val="318"/>
        </w:trPr>
        <w:tc>
          <w:tcPr>
            <w:tcW w:w="493" w:type="dxa"/>
          </w:tcPr>
          <w:p w:rsidR="0000564E" w:rsidRDefault="00CD17B5">
            <w:pPr>
              <w:pStyle w:val="TableParagraph"/>
              <w:spacing w:line="233" w:lineRule="exact"/>
              <w:ind w:left="29" w:right="-1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EDEBE0"/>
                <w:w w:val="75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pacing w:val="-2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w w:val="95"/>
                <w:sz w:val="24"/>
                <w:shd w:val="clear" w:color="auto" w:fill="005293"/>
              </w:rPr>
              <w:t>6</w:t>
            </w:r>
            <w:r>
              <w:rPr>
                <w:rFonts w:ascii="Trebuchet MS"/>
                <w:b/>
                <w:color w:val="EDEBE0"/>
                <w:spacing w:val="27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8" w:type="dxa"/>
          </w:tcPr>
          <w:p w:rsidR="0000564E" w:rsidRDefault="00355691">
            <w:pPr>
              <w:pStyle w:val="TableParagraph"/>
              <w:spacing w:line="233" w:lineRule="exac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5293"/>
                <w:sz w:val="24"/>
              </w:rPr>
              <w:t>MAGAZYNOWANIE</w:t>
            </w:r>
          </w:p>
        </w:tc>
      </w:tr>
      <w:tr w:rsidR="0000564E">
        <w:trPr>
          <w:trHeight w:val="602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8" w:type="dxa"/>
          </w:tcPr>
          <w:p w:rsidR="00355691" w:rsidRPr="00A367D7" w:rsidRDefault="00355691" w:rsidP="00355691">
            <w:pPr>
              <w:pStyle w:val="TableParagraph"/>
              <w:spacing w:before="40" w:line="254" w:lineRule="auto"/>
              <w:rPr>
                <w:sz w:val="20"/>
                <w:lang w:val="pl-PL"/>
              </w:rPr>
            </w:pPr>
            <w:r w:rsidRPr="00A367D7">
              <w:rPr>
                <w:sz w:val="20"/>
                <w:lang w:val="pl-PL"/>
              </w:rPr>
              <w:t xml:space="preserve">Chronić przed mrozem. Przechowywać w chłodnym i suchym miejscu. Okres przydatności do użycia 12 miesięcy od daty produkcji w nieotwieranym oryginalnym opakowaniu. </w:t>
            </w:r>
          </w:p>
          <w:p w:rsidR="0000564E" w:rsidRPr="00A367D7" w:rsidRDefault="00355691" w:rsidP="00355691">
            <w:pPr>
              <w:pStyle w:val="TableParagraph"/>
              <w:spacing w:before="40" w:line="254" w:lineRule="auto"/>
              <w:rPr>
                <w:sz w:val="20"/>
                <w:lang w:val="pl-PL"/>
              </w:rPr>
            </w:pPr>
            <w:r w:rsidRPr="00A367D7">
              <w:rPr>
                <w:sz w:val="20"/>
                <w:lang w:val="pl-PL"/>
              </w:rPr>
              <w:t>Przechowywać w miejscu niedostępnym dla dzieci.</w:t>
            </w:r>
          </w:p>
        </w:tc>
      </w:tr>
      <w:tr w:rsidR="0000564E">
        <w:trPr>
          <w:trHeight w:val="729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8" w:type="dxa"/>
          </w:tcPr>
          <w:p w:rsidR="0000564E" w:rsidRPr="00A367D7" w:rsidRDefault="00A367D7">
            <w:pPr>
              <w:pStyle w:val="TableParagraph"/>
              <w:spacing w:before="41" w:line="254" w:lineRule="auto"/>
              <w:rPr>
                <w:sz w:val="20"/>
                <w:lang w:val="pl-PL"/>
              </w:rPr>
            </w:pPr>
            <w:r w:rsidRPr="00A367D7">
              <w:rPr>
                <w:w w:val="95"/>
                <w:sz w:val="20"/>
                <w:lang w:val="pl-PL"/>
              </w:rPr>
              <w:t>Przed zastosowanie zalecane</w:t>
            </w:r>
            <w:r w:rsidR="00AF2853">
              <w:rPr>
                <w:w w:val="95"/>
                <w:sz w:val="20"/>
                <w:lang w:val="pl-PL"/>
              </w:rPr>
              <w:t>,</w:t>
            </w:r>
            <w:r w:rsidRPr="00A367D7">
              <w:rPr>
                <w:w w:val="95"/>
                <w:sz w:val="20"/>
                <w:lang w:val="pl-PL"/>
              </w:rPr>
              <w:t xml:space="preserve"> aby produkt przecedzić przez sito.</w:t>
            </w:r>
          </w:p>
        </w:tc>
      </w:tr>
      <w:tr w:rsidR="0000564E">
        <w:trPr>
          <w:trHeight w:val="524"/>
        </w:trPr>
        <w:tc>
          <w:tcPr>
            <w:tcW w:w="493" w:type="dxa"/>
          </w:tcPr>
          <w:p w:rsidR="0000564E" w:rsidRDefault="00CD17B5">
            <w:pPr>
              <w:pStyle w:val="TableParagraph"/>
              <w:spacing w:before="160"/>
              <w:ind w:left="29" w:right="-1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CFAF9"/>
                <w:w w:val="75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spacing w:val="-2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FCFAF9"/>
                <w:w w:val="95"/>
                <w:sz w:val="24"/>
                <w:shd w:val="clear" w:color="auto" w:fill="005293"/>
              </w:rPr>
              <w:t>7</w:t>
            </w:r>
            <w:r>
              <w:rPr>
                <w:rFonts w:ascii="Trebuchet MS"/>
                <w:b/>
                <w:color w:val="FCFAF9"/>
                <w:spacing w:val="27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8" w:type="dxa"/>
          </w:tcPr>
          <w:p w:rsidR="0000564E" w:rsidRDefault="00A367D7">
            <w:pPr>
              <w:pStyle w:val="TableParagraph"/>
              <w:spacing w:before="16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5293"/>
                <w:sz w:val="24"/>
              </w:rPr>
              <w:t>SK</w:t>
            </w:r>
            <w:r>
              <w:rPr>
                <w:rFonts w:ascii="Trebuchet MS"/>
                <w:b/>
                <w:color w:val="005293"/>
                <w:sz w:val="24"/>
              </w:rPr>
              <w:t>Ł</w:t>
            </w:r>
            <w:r>
              <w:rPr>
                <w:rFonts w:ascii="Trebuchet MS"/>
                <w:b/>
                <w:color w:val="005293"/>
                <w:sz w:val="24"/>
              </w:rPr>
              <w:t>AD</w:t>
            </w:r>
            <w:r w:rsidR="004C3C1D">
              <w:rPr>
                <w:rFonts w:ascii="Trebuchet MS"/>
                <w:b/>
                <w:color w:val="005293"/>
                <w:sz w:val="24"/>
              </w:rPr>
              <w:t>/DANE TECHNICZNE</w:t>
            </w:r>
          </w:p>
        </w:tc>
      </w:tr>
      <w:tr w:rsidR="0000564E">
        <w:trPr>
          <w:trHeight w:val="1950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8" w:type="dxa"/>
          </w:tcPr>
          <w:p w:rsidR="00A367D7" w:rsidRPr="00A367D7" w:rsidRDefault="00A367D7" w:rsidP="00A367D7">
            <w:pPr>
              <w:pStyle w:val="TableParagraph"/>
              <w:tabs>
                <w:tab w:val="left" w:pos="8910"/>
              </w:tabs>
              <w:spacing w:before="40" w:line="254" w:lineRule="auto"/>
              <w:ind w:right="201"/>
              <w:rPr>
                <w:color w:val="272727"/>
                <w:sz w:val="20"/>
                <w:lang w:val="pl-PL"/>
              </w:rPr>
            </w:pPr>
            <w:r w:rsidRPr="00A367D7">
              <w:rPr>
                <w:color w:val="272727"/>
                <w:sz w:val="20"/>
                <w:lang w:val="pl-PL"/>
              </w:rPr>
              <w:t xml:space="preserve">Składniki: woda, poliakrylan, poliuretan, etery glikolowe, krzemionki, woski, dodatki. Zawiera </w:t>
            </w:r>
            <w:proofErr w:type="spellStart"/>
            <w:r w:rsidRPr="00A367D7">
              <w:rPr>
                <w:color w:val="272727"/>
                <w:sz w:val="20"/>
                <w:lang w:val="pl-PL"/>
              </w:rPr>
              <w:t>chlorometylo-izotiazolinon</w:t>
            </w:r>
            <w:proofErr w:type="spellEnd"/>
            <w:r w:rsidRPr="00A367D7">
              <w:rPr>
                <w:color w:val="272727"/>
                <w:sz w:val="20"/>
                <w:lang w:val="pl-PL"/>
              </w:rPr>
              <w:t xml:space="preserve">, </w:t>
            </w:r>
            <w:proofErr w:type="spellStart"/>
            <w:r w:rsidRPr="00A367D7">
              <w:rPr>
                <w:color w:val="272727"/>
                <w:sz w:val="20"/>
                <w:lang w:val="pl-PL"/>
              </w:rPr>
              <w:t>metyloizotiazolinon</w:t>
            </w:r>
            <w:proofErr w:type="spellEnd"/>
            <w:r w:rsidRPr="00A367D7">
              <w:rPr>
                <w:color w:val="272727"/>
                <w:sz w:val="20"/>
                <w:lang w:val="pl-PL"/>
              </w:rPr>
              <w:t>. Może powodować reakcje alergiczne.</w:t>
            </w:r>
          </w:p>
          <w:p w:rsidR="00A367D7" w:rsidRPr="00A367D7" w:rsidRDefault="00A367D7" w:rsidP="00A367D7">
            <w:pPr>
              <w:pStyle w:val="TableParagraph"/>
              <w:tabs>
                <w:tab w:val="left" w:pos="8910"/>
              </w:tabs>
              <w:spacing w:before="40" w:line="254" w:lineRule="auto"/>
              <w:ind w:right="201"/>
              <w:rPr>
                <w:color w:val="272727"/>
                <w:sz w:val="20"/>
                <w:lang w:val="pl-PL"/>
              </w:rPr>
            </w:pPr>
            <w:r w:rsidRPr="00A367D7">
              <w:rPr>
                <w:color w:val="272727"/>
                <w:sz w:val="20"/>
                <w:lang w:val="pl-PL"/>
              </w:rPr>
              <w:t xml:space="preserve">Kod GISCODE: W3DD + / </w:t>
            </w:r>
            <w:proofErr w:type="spellStart"/>
            <w:r w:rsidRPr="00A367D7">
              <w:rPr>
                <w:color w:val="272727"/>
                <w:sz w:val="20"/>
                <w:lang w:val="pl-PL"/>
              </w:rPr>
              <w:t>voc</w:t>
            </w:r>
            <w:proofErr w:type="spellEnd"/>
            <w:r w:rsidRPr="00A367D7">
              <w:rPr>
                <w:color w:val="272727"/>
                <w:sz w:val="20"/>
                <w:lang w:val="pl-PL"/>
              </w:rPr>
              <w:t xml:space="preserve"> (g / l) 110 (ISO11890) 2004/42 / IIA (i) (140) 140.</w:t>
            </w:r>
          </w:p>
          <w:p w:rsidR="00A367D7" w:rsidRDefault="00A367D7" w:rsidP="00A367D7">
            <w:pPr>
              <w:pStyle w:val="TableParagraph"/>
              <w:tabs>
                <w:tab w:val="left" w:pos="8910"/>
              </w:tabs>
              <w:spacing w:before="40" w:line="254" w:lineRule="auto"/>
              <w:ind w:right="201"/>
              <w:rPr>
                <w:color w:val="272727"/>
                <w:sz w:val="20"/>
                <w:lang w:val="pl-PL"/>
              </w:rPr>
            </w:pPr>
            <w:r w:rsidRPr="00A367D7">
              <w:rPr>
                <w:color w:val="272727"/>
                <w:sz w:val="20"/>
                <w:lang w:val="pl-PL"/>
              </w:rPr>
              <w:t xml:space="preserve">ADR / RID: brak niebezpiecznego towaru pod względem przepisów transportowych. </w:t>
            </w:r>
          </w:p>
          <w:p w:rsidR="00A367D7" w:rsidRPr="00A367D7" w:rsidRDefault="00A367D7" w:rsidP="00A367D7">
            <w:pPr>
              <w:pStyle w:val="TableParagraph"/>
              <w:tabs>
                <w:tab w:val="left" w:pos="8910"/>
              </w:tabs>
              <w:spacing w:before="40" w:line="254" w:lineRule="auto"/>
              <w:ind w:right="201"/>
              <w:rPr>
                <w:color w:val="272727"/>
                <w:sz w:val="20"/>
                <w:lang w:val="pl-PL"/>
              </w:rPr>
            </w:pPr>
            <w:r w:rsidRPr="00A367D7">
              <w:rPr>
                <w:color w:val="272727"/>
                <w:sz w:val="20"/>
                <w:lang w:val="pl-PL"/>
              </w:rPr>
              <w:t>CLP: nie podlega etykietowaniu.</w:t>
            </w:r>
          </w:p>
          <w:p w:rsidR="0000564E" w:rsidRDefault="00A367D7" w:rsidP="00A367D7">
            <w:pPr>
              <w:pStyle w:val="TableParagraph"/>
              <w:spacing w:before="5" w:line="254" w:lineRule="auto"/>
              <w:ind w:right="208"/>
              <w:rPr>
                <w:sz w:val="20"/>
              </w:rPr>
            </w:pPr>
            <w:r w:rsidRPr="00A367D7">
              <w:rPr>
                <w:color w:val="272727"/>
                <w:sz w:val="20"/>
                <w:lang w:val="pl-PL"/>
              </w:rPr>
              <w:t>Nawet w przypadku stosowania produktów o niskiej emisyjności należy stosować zw</w:t>
            </w:r>
            <w:r>
              <w:rPr>
                <w:color w:val="272727"/>
                <w:sz w:val="20"/>
                <w:lang w:val="pl-PL"/>
              </w:rPr>
              <w:t>ykłe środki ostrożności. Trzymać</w:t>
            </w:r>
            <w:r w:rsidRPr="00A367D7">
              <w:rPr>
                <w:color w:val="272727"/>
                <w:sz w:val="20"/>
                <w:lang w:val="pl-PL"/>
              </w:rPr>
              <w:t xml:space="preserve"> z dala od dzieci. Pozostałe</w:t>
            </w:r>
            <w:r>
              <w:rPr>
                <w:color w:val="272727"/>
                <w:sz w:val="20"/>
                <w:lang w:val="pl-PL"/>
              </w:rPr>
              <w:t>,</w:t>
            </w:r>
            <w:r w:rsidRPr="00A367D7">
              <w:rPr>
                <w:color w:val="272727"/>
                <w:sz w:val="20"/>
                <w:lang w:val="pl-PL"/>
              </w:rPr>
              <w:t xml:space="preserve"> opróżnione pojemniki można utylizować wraz</w:t>
            </w:r>
            <w:r>
              <w:rPr>
                <w:color w:val="272727"/>
                <w:sz w:val="20"/>
                <w:lang w:val="pl-PL"/>
              </w:rPr>
              <w:t xml:space="preserve"> z odpadami domowymi lub na składowisku</w:t>
            </w:r>
            <w:r w:rsidRPr="00A367D7">
              <w:rPr>
                <w:color w:val="272727"/>
                <w:sz w:val="20"/>
                <w:lang w:val="pl-PL"/>
              </w:rPr>
              <w:t xml:space="preserve"> surowców wtórnych.</w:t>
            </w:r>
          </w:p>
        </w:tc>
      </w:tr>
      <w:tr w:rsidR="0000564E">
        <w:trPr>
          <w:trHeight w:val="524"/>
        </w:trPr>
        <w:tc>
          <w:tcPr>
            <w:tcW w:w="493" w:type="dxa"/>
          </w:tcPr>
          <w:p w:rsidR="0000564E" w:rsidRDefault="00CD17B5">
            <w:pPr>
              <w:pStyle w:val="TableParagraph"/>
              <w:spacing w:before="160"/>
              <w:ind w:left="29" w:right="-1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EDEBE0"/>
                <w:w w:val="75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pacing w:val="-2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w w:val="95"/>
                <w:sz w:val="24"/>
                <w:shd w:val="clear" w:color="auto" w:fill="005293"/>
              </w:rPr>
              <w:t>8</w:t>
            </w:r>
            <w:r>
              <w:rPr>
                <w:rFonts w:ascii="Trebuchet MS"/>
                <w:b/>
                <w:color w:val="EDEBE0"/>
                <w:spacing w:val="27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8" w:type="dxa"/>
          </w:tcPr>
          <w:p w:rsidR="0000564E" w:rsidRDefault="00A367D7">
            <w:pPr>
              <w:pStyle w:val="TableParagraph"/>
              <w:spacing w:before="160"/>
              <w:rPr>
                <w:rFonts w:ascii="Trebuchet MS"/>
                <w:b/>
                <w:sz w:val="24"/>
              </w:rPr>
            </w:pPr>
            <w:r w:rsidRPr="00A367D7">
              <w:rPr>
                <w:rFonts w:ascii="Trebuchet MS"/>
                <w:b/>
                <w:color w:val="005293"/>
                <w:sz w:val="24"/>
              </w:rPr>
              <w:t>INFORMACJE SPECJALNE</w:t>
            </w:r>
          </w:p>
        </w:tc>
      </w:tr>
      <w:tr w:rsidR="0000564E">
        <w:trPr>
          <w:trHeight w:val="2192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8" w:type="dxa"/>
          </w:tcPr>
          <w:p w:rsidR="00A367D7" w:rsidRPr="00A367D7" w:rsidRDefault="00A367D7" w:rsidP="00A367D7">
            <w:pPr>
              <w:pStyle w:val="TableParagraph"/>
              <w:numPr>
                <w:ilvl w:val="0"/>
                <w:numId w:val="2"/>
              </w:numPr>
              <w:tabs>
                <w:tab w:val="left" w:pos="891"/>
              </w:tabs>
              <w:spacing w:before="40" w:line="254" w:lineRule="auto"/>
              <w:ind w:right="204"/>
              <w:jc w:val="both"/>
              <w:rPr>
                <w:w w:val="95"/>
                <w:sz w:val="20"/>
                <w:lang w:val="pl-PL"/>
              </w:rPr>
            </w:pPr>
            <w:r>
              <w:rPr>
                <w:w w:val="95"/>
                <w:sz w:val="20"/>
                <w:lang w:val="pl-PL"/>
              </w:rPr>
              <w:t>c</w:t>
            </w:r>
            <w:r w:rsidRPr="00A367D7">
              <w:rPr>
                <w:w w:val="95"/>
                <w:sz w:val="20"/>
                <w:lang w:val="pl-PL"/>
              </w:rPr>
              <w:t>zyszczenie narzędzi</w:t>
            </w:r>
            <w:r>
              <w:rPr>
                <w:w w:val="95"/>
                <w:sz w:val="20"/>
                <w:lang w:val="pl-PL"/>
              </w:rPr>
              <w:t xml:space="preserve"> przeprowadzać wodą; zalecamy, aby dobrze umyty wałek aquatop był</w:t>
            </w:r>
            <w:r w:rsidRPr="00A367D7">
              <w:rPr>
                <w:w w:val="95"/>
                <w:sz w:val="20"/>
                <w:lang w:val="pl-PL"/>
              </w:rPr>
              <w:t xml:space="preserve"> </w:t>
            </w:r>
            <w:r>
              <w:rPr>
                <w:w w:val="95"/>
                <w:sz w:val="20"/>
                <w:lang w:val="pl-PL"/>
              </w:rPr>
              <w:t xml:space="preserve">przechowywany czystej wodzie i przy całkowitym zanurzeniu w wodzie w celu uniknięcia zaschnięcia produktów; przed następnym użyciem wałek aquatop ostrożnie, ale dokładnie wycisnąć z wody; należy pamiętać, że woda pozostawiona w wałku aquatop </w:t>
            </w:r>
            <w:r w:rsidRPr="00A367D7">
              <w:rPr>
                <w:w w:val="95"/>
                <w:sz w:val="20"/>
                <w:lang w:val="pl-PL"/>
              </w:rPr>
              <w:t>może wp</w:t>
            </w:r>
            <w:r>
              <w:rPr>
                <w:w w:val="95"/>
                <w:sz w:val="20"/>
                <w:lang w:val="pl-PL"/>
              </w:rPr>
              <w:t>ły</w:t>
            </w:r>
            <w:r w:rsidR="004C3C1D">
              <w:rPr>
                <w:w w:val="95"/>
                <w:sz w:val="20"/>
                <w:lang w:val="pl-PL"/>
              </w:rPr>
              <w:t>nąć</w:t>
            </w:r>
            <w:r>
              <w:rPr>
                <w:w w:val="95"/>
                <w:sz w:val="20"/>
                <w:lang w:val="pl-PL"/>
              </w:rPr>
              <w:t xml:space="preserve"> na </w:t>
            </w:r>
            <w:r w:rsidR="004C3C1D">
              <w:rPr>
                <w:w w:val="95"/>
                <w:sz w:val="20"/>
                <w:lang w:val="pl-PL"/>
              </w:rPr>
              <w:t>optykę i trwałość lakieru</w:t>
            </w:r>
            <w:r w:rsidRPr="00A367D7">
              <w:rPr>
                <w:w w:val="95"/>
                <w:sz w:val="20"/>
                <w:lang w:val="pl-PL"/>
              </w:rPr>
              <w:t>.</w:t>
            </w:r>
          </w:p>
          <w:p w:rsidR="00A367D7" w:rsidRPr="00A367D7" w:rsidRDefault="004C3C1D" w:rsidP="00A367D7">
            <w:pPr>
              <w:pStyle w:val="TableParagraph"/>
              <w:numPr>
                <w:ilvl w:val="0"/>
                <w:numId w:val="2"/>
              </w:numPr>
              <w:tabs>
                <w:tab w:val="left" w:pos="891"/>
              </w:tabs>
              <w:spacing w:before="40" w:line="254" w:lineRule="auto"/>
              <w:ind w:right="204"/>
              <w:jc w:val="both"/>
              <w:rPr>
                <w:w w:val="95"/>
                <w:sz w:val="20"/>
                <w:lang w:val="pl-PL"/>
              </w:rPr>
            </w:pPr>
            <w:r>
              <w:rPr>
                <w:w w:val="95"/>
                <w:sz w:val="20"/>
                <w:lang w:val="pl-PL"/>
              </w:rPr>
              <w:t xml:space="preserve">zalecamy zwrócenie uwagę na zgodność partii używanych produktów; można używać i mieszać </w:t>
            </w:r>
            <w:r w:rsidR="00A367D7" w:rsidRPr="00A367D7">
              <w:rPr>
                <w:w w:val="95"/>
                <w:sz w:val="20"/>
                <w:lang w:val="pl-PL"/>
              </w:rPr>
              <w:t xml:space="preserve">produkty z tym samym nadrukiem </w:t>
            </w:r>
            <w:r>
              <w:rPr>
                <w:w w:val="95"/>
                <w:sz w:val="20"/>
                <w:lang w:val="pl-PL"/>
              </w:rPr>
              <w:t>cechującym partię;</w:t>
            </w:r>
            <w:r w:rsidR="00A367D7" w:rsidRPr="00A367D7">
              <w:rPr>
                <w:w w:val="95"/>
                <w:sz w:val="20"/>
                <w:lang w:val="pl-PL"/>
              </w:rPr>
              <w:t xml:space="preserve"> przypadku różnych partii </w:t>
            </w:r>
            <w:r>
              <w:rPr>
                <w:w w:val="95"/>
                <w:sz w:val="20"/>
                <w:lang w:val="pl-PL"/>
              </w:rPr>
              <w:t>nie mieszać produktów</w:t>
            </w:r>
          </w:p>
          <w:p w:rsidR="004C3C1D" w:rsidRPr="004C3C1D" w:rsidRDefault="004C3C1D" w:rsidP="00A367D7">
            <w:pPr>
              <w:pStyle w:val="TableParagraph"/>
              <w:numPr>
                <w:ilvl w:val="0"/>
                <w:numId w:val="2"/>
              </w:numPr>
              <w:tabs>
                <w:tab w:val="left" w:pos="891"/>
              </w:tabs>
              <w:spacing w:before="3" w:line="252" w:lineRule="auto"/>
              <w:ind w:right="199"/>
              <w:jc w:val="both"/>
              <w:rPr>
                <w:sz w:val="20"/>
              </w:rPr>
            </w:pPr>
            <w:r>
              <w:rPr>
                <w:w w:val="95"/>
                <w:sz w:val="20"/>
                <w:lang w:val="pl-PL"/>
              </w:rPr>
              <w:t xml:space="preserve">zapytaj nas o </w:t>
            </w:r>
            <w:r w:rsidR="00A367D7" w:rsidRPr="00A367D7">
              <w:rPr>
                <w:w w:val="95"/>
                <w:sz w:val="20"/>
                <w:lang w:val="pl-PL"/>
              </w:rPr>
              <w:t xml:space="preserve">poradę techniczną. </w:t>
            </w:r>
          </w:p>
          <w:p w:rsidR="0000564E" w:rsidRDefault="004C3C1D" w:rsidP="00A367D7">
            <w:pPr>
              <w:pStyle w:val="TableParagraph"/>
              <w:numPr>
                <w:ilvl w:val="0"/>
                <w:numId w:val="2"/>
              </w:numPr>
              <w:tabs>
                <w:tab w:val="left" w:pos="891"/>
              </w:tabs>
              <w:spacing w:before="3" w:line="252" w:lineRule="auto"/>
              <w:ind w:right="199"/>
              <w:jc w:val="both"/>
              <w:rPr>
                <w:sz w:val="20"/>
              </w:rPr>
            </w:pPr>
            <w:r>
              <w:rPr>
                <w:w w:val="95"/>
                <w:sz w:val="20"/>
                <w:lang w:val="pl-PL"/>
              </w:rPr>
              <w:t>na nieznanych podłogach mineralnych</w:t>
            </w:r>
            <w:r w:rsidR="00A367D7" w:rsidRPr="00A367D7">
              <w:rPr>
                <w:w w:val="95"/>
                <w:sz w:val="20"/>
                <w:lang w:val="pl-PL"/>
              </w:rPr>
              <w:t xml:space="preserve"> zaleca się wstępną próbkę adhezji.</w:t>
            </w:r>
          </w:p>
        </w:tc>
      </w:tr>
      <w:tr w:rsidR="0000564E">
        <w:trPr>
          <w:trHeight w:val="525"/>
        </w:trPr>
        <w:tc>
          <w:tcPr>
            <w:tcW w:w="493" w:type="dxa"/>
          </w:tcPr>
          <w:p w:rsidR="0000564E" w:rsidRDefault="00CD17B5">
            <w:pPr>
              <w:pStyle w:val="TableParagraph"/>
              <w:spacing w:before="160"/>
              <w:ind w:left="29" w:right="-1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EDEBE0"/>
                <w:w w:val="75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spacing w:val="-29"/>
                <w:sz w:val="24"/>
                <w:shd w:val="clear" w:color="auto" w:fill="005293"/>
              </w:rPr>
              <w:t xml:space="preserve"> </w:t>
            </w:r>
            <w:r>
              <w:rPr>
                <w:rFonts w:ascii="Trebuchet MS"/>
                <w:b/>
                <w:color w:val="EDEBE0"/>
                <w:w w:val="95"/>
                <w:sz w:val="24"/>
                <w:shd w:val="clear" w:color="auto" w:fill="005293"/>
              </w:rPr>
              <w:t>9</w:t>
            </w:r>
            <w:r>
              <w:rPr>
                <w:rFonts w:ascii="Trebuchet MS"/>
                <w:b/>
                <w:color w:val="EDEBE0"/>
                <w:spacing w:val="27"/>
                <w:sz w:val="24"/>
                <w:shd w:val="clear" w:color="auto" w:fill="005293"/>
              </w:rPr>
              <w:t xml:space="preserve"> </w:t>
            </w:r>
          </w:p>
        </w:tc>
        <w:tc>
          <w:tcPr>
            <w:tcW w:w="9698" w:type="dxa"/>
          </w:tcPr>
          <w:p w:rsidR="0000564E" w:rsidRDefault="004C3C1D">
            <w:pPr>
              <w:pStyle w:val="TableParagraph"/>
              <w:spacing w:before="16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005293"/>
                <w:sz w:val="24"/>
              </w:rPr>
              <w:t>ODSY</w:t>
            </w:r>
            <w:r>
              <w:rPr>
                <w:rFonts w:ascii="Trebuchet MS"/>
                <w:b/>
                <w:color w:val="005293"/>
                <w:sz w:val="24"/>
              </w:rPr>
              <w:t>Ł</w:t>
            </w:r>
            <w:r>
              <w:rPr>
                <w:rFonts w:ascii="Trebuchet MS"/>
                <w:b/>
                <w:color w:val="005293"/>
                <w:sz w:val="24"/>
              </w:rPr>
              <w:t>ACZ</w:t>
            </w:r>
          </w:p>
        </w:tc>
      </w:tr>
      <w:tr w:rsidR="0000564E">
        <w:trPr>
          <w:trHeight w:val="1256"/>
        </w:trPr>
        <w:tc>
          <w:tcPr>
            <w:tcW w:w="493" w:type="dxa"/>
          </w:tcPr>
          <w:p w:rsidR="0000564E" w:rsidRDefault="0000564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98" w:type="dxa"/>
          </w:tcPr>
          <w:p w:rsidR="004C3C1D" w:rsidRPr="00AF2853" w:rsidRDefault="004C3C1D" w:rsidP="004C3C1D">
            <w:pPr>
              <w:rPr>
                <w:sz w:val="20"/>
                <w:szCs w:val="20"/>
                <w:lang w:val="pl-PL"/>
              </w:rPr>
            </w:pPr>
            <w:r w:rsidRPr="00AF2853">
              <w:rPr>
                <w:sz w:val="20"/>
                <w:szCs w:val="20"/>
                <w:lang w:val="pl-PL"/>
              </w:rPr>
              <w:t>Niniejsza Karta Produktu poparta jest:</w:t>
            </w:r>
          </w:p>
          <w:p w:rsidR="004C3C1D" w:rsidRPr="00AF2853" w:rsidRDefault="004C3C1D" w:rsidP="004C3C1D">
            <w:pPr>
              <w:rPr>
                <w:sz w:val="20"/>
                <w:szCs w:val="20"/>
                <w:lang w:val="pl-PL"/>
              </w:rPr>
            </w:pPr>
            <w:r w:rsidRPr="00AF2853">
              <w:rPr>
                <w:sz w:val="20"/>
                <w:szCs w:val="20"/>
                <w:lang w:val="pl-PL"/>
              </w:rPr>
              <w:t>- doradztwem merytorycznym i technicznym w zakresie stosowania produktów powierzchniowych Dr. Schutz</w:t>
            </w:r>
          </w:p>
          <w:p w:rsidR="004C3C1D" w:rsidRPr="00AF2853" w:rsidRDefault="004C3C1D" w:rsidP="004C3C1D">
            <w:pPr>
              <w:rPr>
                <w:sz w:val="20"/>
                <w:szCs w:val="20"/>
                <w:lang w:val="pl-PL"/>
              </w:rPr>
            </w:pPr>
            <w:r w:rsidRPr="00AF2853">
              <w:rPr>
                <w:sz w:val="20"/>
                <w:szCs w:val="20"/>
                <w:lang w:val="pl-PL"/>
              </w:rPr>
              <w:t>- Kartą Charakterystyki dostępną na żądanie</w:t>
            </w:r>
          </w:p>
          <w:p w:rsidR="0000564E" w:rsidRDefault="0000564E">
            <w:pPr>
              <w:pStyle w:val="TableParagraph"/>
              <w:spacing w:before="5" w:line="240" w:lineRule="atLeast"/>
              <w:ind w:right="108"/>
              <w:rPr>
                <w:sz w:val="20"/>
              </w:rPr>
            </w:pPr>
          </w:p>
        </w:tc>
      </w:tr>
    </w:tbl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/>
    <w:p w:rsidR="004C3C1D" w:rsidRDefault="004C3C1D" w:rsidP="004C3C1D">
      <w:proofErr w:type="spellStart"/>
      <w:r>
        <w:t>Karta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inne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na:</w:t>
      </w:r>
    </w:p>
    <w:p w:rsidR="004C3C1D" w:rsidRDefault="004C3C1D" w:rsidP="004C3C1D">
      <w:r>
        <w:t xml:space="preserve">- </w:t>
      </w:r>
      <w:hyperlink r:id="rId9" w:history="1">
        <w:r w:rsidRPr="00460706">
          <w:rPr>
            <w:rStyle w:val="Hipercze"/>
          </w:rPr>
          <w:t>www.dr-schutz.com</w:t>
        </w:r>
      </w:hyperlink>
      <w:r>
        <w:t xml:space="preserve"> </w:t>
      </w:r>
    </w:p>
    <w:p w:rsidR="004C3C1D" w:rsidRDefault="004C3C1D" w:rsidP="004C3C1D">
      <w:r>
        <w:t xml:space="preserve">- </w:t>
      </w:r>
      <w:hyperlink r:id="rId10" w:history="1">
        <w:r w:rsidRPr="00460706">
          <w:rPr>
            <w:rStyle w:val="Hipercze"/>
          </w:rPr>
          <w:t>www.dr-schutz.eu</w:t>
        </w:r>
      </w:hyperlink>
    </w:p>
    <w:p w:rsidR="004C3C1D" w:rsidRDefault="004C3C1D" w:rsidP="004C3C1D"/>
    <w:p w:rsidR="004C3C1D" w:rsidRDefault="00AD07E6" w:rsidP="004C3C1D">
      <w:r w:rsidRPr="00AD07E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54.25pt;margin-top:11.35pt;width:201.7pt;height:163.4pt;z-index:251661312;mso-height-percent:200;mso-height-percent:200;mso-width-relative:margin;mso-height-relative:margin" stroked="f">
            <v:textbox style="mso-fit-shape-to-text:t">
              <w:txbxContent>
                <w:p w:rsidR="004C3C1D" w:rsidRDefault="004C3C1D" w:rsidP="004C3C1D"/>
                <w:p w:rsidR="004C3C1D" w:rsidRDefault="004C3C1D" w:rsidP="004C3C1D">
                  <w:r>
                    <w:t>Dr. Schutz Polska sp. z o. o.</w:t>
                  </w:r>
                </w:p>
                <w:p w:rsidR="004C3C1D" w:rsidRDefault="004500BD" w:rsidP="004C3C1D">
                  <w:r>
                    <w:t xml:space="preserve">ul. </w:t>
                  </w:r>
                  <w:proofErr w:type="spellStart"/>
                  <w:r>
                    <w:t>Dekoracyjna</w:t>
                  </w:r>
                  <w:proofErr w:type="spellEnd"/>
                  <w:r>
                    <w:t xml:space="preserve"> 3</w:t>
                  </w:r>
                </w:p>
                <w:p w:rsidR="004C3C1D" w:rsidRDefault="004500BD" w:rsidP="004C3C1D">
                  <w:r>
                    <w:t>65-722 Zielona Góra</w:t>
                  </w:r>
                </w:p>
                <w:p w:rsidR="004C3C1D" w:rsidRDefault="004C3C1D" w:rsidP="004C3C1D">
                  <w:r>
                    <w:t>tel. +48 535 500 483</w:t>
                  </w:r>
                </w:p>
                <w:p w:rsidR="004C3C1D" w:rsidRDefault="004C3C1D" w:rsidP="004C3C1D"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  <w:r>
                    <w:t xml:space="preserve">: </w:t>
                  </w:r>
                  <w:hyperlink r:id="rId11" w:history="1">
                    <w:r w:rsidRPr="00460706">
                      <w:rPr>
                        <w:rStyle w:val="Hipercze"/>
                      </w:rPr>
                      <w:t>andrzej.zabiega@dr-schutz.eu</w:t>
                    </w:r>
                  </w:hyperlink>
                  <w:r>
                    <w:t xml:space="preserve"> </w:t>
                  </w:r>
                </w:p>
                <w:p w:rsidR="004C3C1D" w:rsidRPr="00C82653" w:rsidRDefault="004C3C1D" w:rsidP="004C3C1D"/>
              </w:txbxContent>
            </v:textbox>
          </v:shape>
        </w:pict>
      </w:r>
      <w:proofErr w:type="spellStart"/>
      <w:r w:rsidR="004C3C1D">
        <w:t>lub</w:t>
      </w:r>
      <w:proofErr w:type="spellEnd"/>
      <w:r w:rsidR="004C3C1D">
        <w:t xml:space="preserve"> </w:t>
      </w:r>
      <w:proofErr w:type="spellStart"/>
      <w:r w:rsidR="004C3C1D">
        <w:t>pod</w:t>
      </w:r>
      <w:proofErr w:type="spellEnd"/>
      <w:r w:rsidR="004C3C1D">
        <w:t xml:space="preserve"> </w:t>
      </w:r>
      <w:proofErr w:type="spellStart"/>
      <w:r w:rsidR="004C3C1D">
        <w:t>niżej</w:t>
      </w:r>
      <w:proofErr w:type="spellEnd"/>
      <w:r w:rsidR="004C3C1D">
        <w:t xml:space="preserve"> </w:t>
      </w:r>
      <w:proofErr w:type="spellStart"/>
      <w:r w:rsidR="004C3C1D">
        <w:t>podanymi</w:t>
      </w:r>
      <w:proofErr w:type="spellEnd"/>
      <w:r w:rsidR="004C3C1D">
        <w:t xml:space="preserve"> </w:t>
      </w:r>
      <w:proofErr w:type="spellStart"/>
      <w:r w:rsidR="004C3C1D">
        <w:t>kontaktami</w:t>
      </w:r>
      <w:proofErr w:type="spellEnd"/>
      <w:r w:rsidR="004C3C1D">
        <w:t>:</w:t>
      </w:r>
    </w:p>
    <w:p w:rsidR="0000564E" w:rsidRDefault="0000564E">
      <w:pPr>
        <w:spacing w:line="240" w:lineRule="atLeast"/>
        <w:rPr>
          <w:sz w:val="20"/>
        </w:rPr>
      </w:pPr>
    </w:p>
    <w:p w:rsidR="004C3C1D" w:rsidRDefault="004C3C1D" w:rsidP="004C3C1D">
      <w:r>
        <w:t xml:space="preserve">Dr. Schutz - </w:t>
      </w:r>
      <w:proofErr w:type="spellStart"/>
      <w:r>
        <w:t>We</w:t>
      </w:r>
      <w:proofErr w:type="spellEnd"/>
      <w:r>
        <w:t xml:space="preserve"> Care </w:t>
      </w:r>
      <w:proofErr w:type="spellStart"/>
      <w:r>
        <w:t>About</w:t>
      </w:r>
      <w:proofErr w:type="spellEnd"/>
      <w:r>
        <w:t xml:space="preserve"> Floors </w:t>
      </w:r>
    </w:p>
    <w:p w:rsidR="004C3C1D" w:rsidRDefault="004C3C1D" w:rsidP="004C3C1D">
      <w:r>
        <w:t xml:space="preserve">CC-Dr. Schutz GmbH </w:t>
      </w:r>
    </w:p>
    <w:p w:rsidR="004C3C1D" w:rsidRDefault="004C3C1D" w:rsidP="004C3C1D">
      <w:r>
        <w:t xml:space="preserve">Holbeinstraße 17 </w:t>
      </w:r>
    </w:p>
    <w:p w:rsidR="004C3C1D" w:rsidRDefault="004C3C1D" w:rsidP="004C3C1D">
      <w:r>
        <w:t xml:space="preserve">53175 Bonn </w:t>
      </w:r>
    </w:p>
    <w:p w:rsidR="004C3C1D" w:rsidRDefault="004C3C1D" w:rsidP="004C3C1D">
      <w:r>
        <w:t xml:space="preserve">Tel.: + 49 (0) 228 / 95 35 2-0 </w:t>
      </w:r>
    </w:p>
    <w:p w:rsidR="004C3C1D" w:rsidRDefault="004C3C1D" w:rsidP="004C3C1D">
      <w:r>
        <w:t xml:space="preserve">Fax: + 49 (0) 228 / 95 35 2-29 </w:t>
      </w:r>
    </w:p>
    <w:p w:rsidR="004C3C1D" w:rsidRDefault="004C3C1D" w:rsidP="004C3C1D">
      <w:r>
        <w:t xml:space="preserve">E-Mail: </w:t>
      </w:r>
      <w:hyperlink r:id="rId12" w:history="1">
        <w:r w:rsidRPr="00460706">
          <w:rPr>
            <w:rStyle w:val="Hipercze"/>
          </w:rPr>
          <w:t>zentrale@dr-schutz.com</w:t>
        </w:r>
      </w:hyperlink>
    </w:p>
    <w:p w:rsidR="004C3C1D" w:rsidRDefault="004C3C1D">
      <w:pPr>
        <w:spacing w:line="240" w:lineRule="atLeast"/>
        <w:rPr>
          <w:sz w:val="20"/>
        </w:rPr>
      </w:pPr>
    </w:p>
    <w:p w:rsidR="004C3C1D" w:rsidRDefault="004C3C1D">
      <w:pPr>
        <w:spacing w:line="240" w:lineRule="atLeast"/>
        <w:rPr>
          <w:sz w:val="20"/>
        </w:rPr>
      </w:pPr>
    </w:p>
    <w:p w:rsidR="004C3C1D" w:rsidRDefault="004C3C1D">
      <w:pPr>
        <w:spacing w:line="240" w:lineRule="atLeast"/>
        <w:rPr>
          <w:sz w:val="20"/>
        </w:rPr>
      </w:pPr>
    </w:p>
    <w:p w:rsidR="004C3C1D" w:rsidRPr="004C3C1D" w:rsidRDefault="004C3C1D">
      <w:pPr>
        <w:spacing w:line="240" w:lineRule="atLeast"/>
        <w:rPr>
          <w:sz w:val="20"/>
          <w:lang w:val="pl-PL"/>
        </w:rPr>
      </w:pPr>
    </w:p>
    <w:p w:rsidR="004C3C1D" w:rsidRPr="008F4FC3" w:rsidRDefault="004C3C1D" w:rsidP="008F4FC3">
      <w:pPr>
        <w:rPr>
          <w:sz w:val="16"/>
          <w:szCs w:val="16"/>
          <w:lang w:val="pl-PL"/>
        </w:rPr>
        <w:sectPr w:rsidR="004C3C1D" w:rsidRPr="008F4FC3">
          <w:pgSz w:w="11900" w:h="16850"/>
          <w:pgMar w:top="3920" w:right="660" w:bottom="980" w:left="820" w:header="0" w:footer="794" w:gutter="0"/>
          <w:cols w:space="708"/>
        </w:sectPr>
      </w:pPr>
      <w:r w:rsidRPr="004C3C1D">
        <w:rPr>
          <w:sz w:val="16"/>
          <w:szCs w:val="16"/>
          <w:lang w:val="pl-PL"/>
        </w:rPr>
        <w:t>Powyższe informacje i dane techniczne są zgodne z aktualnym stanem wiedzy i z najnowszą technologią. Dlatego też, niemożliwe jest uszkodzenie podłóg podczas używania naszych produktów postępując zgodnie z podanymi instrukcjami stosowania i naszego proponowanego podejścia do tych produktów. Jednakże, zastosowanie naszych produktów jest poza naszą kontrolą, na własną odpowiedzialność stosującego i nie zwalnia stosującego od testowania produktów dostarczonych przez nas odpowiednio do zamierzonych procesów i celów. Nasze informacje i rady nie są wiążące i w związku z tym - w odniesieniu do wszelkich praw osób trzecich - nie mogą być powołane jako podstawa odpowiedzialności przeciwko nam. Należy przestrzegać obowiązujących zaleceń, wytycznych i norm, jak również uznanych przepisów technicznych. Informacje zawarte w tej publikacji są jedyne aktualne, a wersje poprzednie tracą ważność</w:t>
      </w:r>
    </w:p>
    <w:p w:rsidR="0000564E" w:rsidRDefault="0000564E" w:rsidP="002B32AA">
      <w:pPr>
        <w:pStyle w:val="Tekstpodstawowy"/>
        <w:rPr>
          <w:rFonts w:ascii="Times New Roman"/>
          <w:b w:val="0"/>
          <w:sz w:val="20"/>
        </w:rPr>
      </w:pPr>
    </w:p>
    <w:sectPr w:rsidR="0000564E" w:rsidSect="0000564E">
      <w:pgSz w:w="11900" w:h="16850"/>
      <w:pgMar w:top="3920" w:right="660" w:bottom="980" w:left="820" w:header="0" w:footer="7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A0" w:rsidRDefault="00777DA0" w:rsidP="0000564E">
      <w:r>
        <w:separator/>
      </w:r>
    </w:p>
  </w:endnote>
  <w:endnote w:type="continuationSeparator" w:id="0">
    <w:p w:rsidR="00777DA0" w:rsidRDefault="00777DA0" w:rsidP="0000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E" w:rsidRDefault="00AD07E6">
    <w:pPr>
      <w:pStyle w:val="Tekstpodstawowy"/>
      <w:spacing w:line="14" w:lineRule="auto"/>
      <w:rPr>
        <w:b w:val="0"/>
        <w:sz w:val="20"/>
      </w:rPr>
    </w:pPr>
    <w:r w:rsidRPr="00AD07E6">
      <w:pict>
        <v:shape id="_x0000_s1033" style="position:absolute;margin-left:278.8pt;margin-top:795.8pt;width:8.3pt;height:6.9pt;z-index:-8320;mso-position-horizontal-relative:page;mso-position-vertical-relative:page" coordorigin="5576,15916" coordsize="166,138" o:spt="100" adj="0,,0" path="m5659,15916r-34,5l5599,15935r-17,21l5576,15984r6,31l5600,16036r27,13l5662,16053r31,-4l5716,16039r15,-14l5733,16021r-89,l5633,16011r-2,-15l5741,15996r,-3l5737,15971r-106,l5633,15956r9,-8l5727,15948r-9,-14l5692,15920r-33,-4xm5738,16011r-54,l5679,16020r-11,1l5733,16021r5,-10xm5727,15948r-49,l5687,15959r,12l5737,15971r-2,-13l5727,15948xe" fillcolor="#f8b00a" stroked="f">
          <v:stroke joinstyle="round"/>
          <v:formulas/>
          <v:path arrowok="t" o:connecttype="segments"/>
          <w10:wrap anchorx="page" anchory="page"/>
        </v:shape>
      </w:pict>
    </w:r>
    <w:r w:rsidR="00CD17B5">
      <w:rPr>
        <w:noProof/>
        <w:lang w:val="pl-PL" w:eastAsia="pl-PL" w:bidi="ar-SA"/>
      </w:rPr>
      <w:drawing>
        <wp:anchor distT="0" distB="0" distL="0" distR="0" simplePos="0" relativeHeight="268427159" behindDoc="1" locked="0" layoutInCell="1" allowOverlap="1">
          <wp:simplePos x="0" y="0"/>
          <wp:positionH relativeFrom="page">
            <wp:posOffset>4277893</wp:posOffset>
          </wp:positionH>
          <wp:positionV relativeFrom="page">
            <wp:posOffset>10092690</wp:posOffset>
          </wp:positionV>
          <wp:extent cx="1014882" cy="100993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882" cy="100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7E6">
      <w:pict>
        <v:shape id="_x0000_s1032" style="position:absolute;margin-left:115.35pt;margin-top:794.7pt;width:57.15pt;height:7.9pt;z-index:-8272;mso-position-horizontal-relative:page;mso-position-vertical-relative:page" coordorigin="2307,15894" coordsize="1143,158" o:spt="100" adj="0,,0" path="m3441,15911r-25,l3407,15921r,27l3416,15959r25,l3445,15954r-26,l3411,15946r,-22l3419,15916r26,l3441,15911xm3445,15916r-7,l3444,15924r,22l3438,15954r7,l3450,15948r,-27l3445,15916xm3432,15922r-10,l3420,15924r,24l3425,15948r,-10l3437,15938r-2,-2l3434,15936r1,-2l3425,15934r,-7l3438,15927r-1,-1l3435,15924r-1,l3432,15922xm3437,15938r-6,l3431,15939r1,2l3432,15946r2,2l3438,15948r,-4l3437,15941r,-3xm3438,15927r-6,l3432,15933r-1,1l3435,15934r3,-1l3438,15927xm3092,15916r-46,l3046,16003r4,24l3063,16042r21,8l3110,16052r25,-2l3155,16043r15,-15l3172,16018r-74,l3092,16011r,-95xm3175,15916r-47,l3128,16011r-6,7l3172,16018r3,-15l3175,15916xm2404,15894r-97,l2307,16048r82,l2416,16043r20,-16l2444,16010r-90,l2354,15936r95,l2446,15927r-6,-13l2431,15904r-10,-6l2409,15894r-5,xm2449,15936r-78,l2386,15937r10,6l2401,15953r1,17l2402,15984r-4,13l2390,16006r-16,4l2444,16010r4,-9l2452,15965r-1,-21l2449,15936xm2640,16013r,35l2671,16050r14,1l2699,16052r25,-2l2743,16043r11,-16l2755,16016r-67,l2670,16016r-13,-1l2647,16014r-7,-1xm2753,15894r-96,l2651,15896r-13,15l2634,15936r3,28l2646,15979r14,6l2677,15986r26,l2709,15988r,28l2755,16016r2,-15l2755,15979r-9,-13l2729,15961r-27,-2l2694,15959r-11,-1l2683,15931r13,-2l2753,15929r,-35xm2753,15929r-30,l2734,15931r11,2l2753,15933r,-4xm2840,15912r-32,4l2787,15928r-11,21l2772,15981r4,32l2787,16035r19,13l2834,16052r12,-1l2859,16049r12,-3l2882,16042r,-27l2850,16015r-12,-1l2828,16010r-7,-9l2819,15986r3,-15l2829,15962r11,-3l2852,15958r30,l2882,15921r-9,-4l2862,15915r-11,-2l2840,15912xm2882,16010r-11,3l2861,16015r21,l2882,16010xm2882,15958r-19,l2874,15961r8,2l2882,15958xm2946,15894r-48,l2898,16048r48,l2946,15963r8,-9l3029,15954r,-6l3028,15939r-82,l2946,15894xm3029,15954r-52,l2983,15961r,87l3029,16048r,-94xm2989,15912r-14,2l2963,15919r-11,9l2946,15939r82,l3027,15932r-8,-11l3006,15915r-17,-3xm3240,15894r-28,l3192,15922r,99l3194,16036r6,9l3212,16050r20,2l3244,16051r11,-1l3265,16049r8,-2l3274,16021r-27,l3240,16020r,-64l3276,15956r,-40l3240,15916r,-22xm3274,16020r-4,l3264,16021r10,l3274,16020xm3396,15916r-105,l3291,15958r57,l3291,16016r,32l3396,16048r,-35l3340,16013r56,-57l3396,15916xm2509,15916r-44,l2465,16048r48,l2513,15996r3,-14l2525,15971r12,-6l2551,15963r,-30l2509,15933r,-17xm2574,16011r-42,l2532,16048r42,l2574,16011xm2551,15912r-30,l2509,15933r42,l2551,15912xe" fillcolor="#7d868a" stroked="f">
          <v:stroke joinstyle="round"/>
          <v:formulas/>
          <v:path arrowok="t" o:connecttype="segments"/>
          <w10:wrap anchorx="page" anchory="page"/>
        </v:shape>
      </w:pict>
    </w:r>
    <w:r w:rsidRPr="00AD07E6">
      <w:pict>
        <v:shape id="_x0000_s1031" style="position:absolute;margin-left:212.7pt;margin-top:794.7pt;width:57.15pt;height:7.9pt;z-index:-8248;mso-position-horizontal-relative:page;mso-position-vertical-relative:page" coordorigin="4254,15894" coordsize="1143,158" o:spt="100" adj="0,,0" path="m5388,15911r-26,l5353,15922r,26l5362,15959r26,l5392,15954r-27,l5359,15946r,-22l5365,15916r27,l5388,15911xm5392,15916r-7,l5391,15924r,22l5385,15954r7,l5397,15948r,-26l5392,15916xm5379,15922r-10,l5367,15924r,24l5372,15948r,-10l5384,15938r-2,-2l5381,15936r3,-2l5372,15934r,-7l5385,15927r-1,-1l5382,15924r-1,l5379,15922xm5384,15938r-6,l5379,15939r,7l5381,15948r4,l5385,15944r-1,-3l5384,15938xm5385,15927r-6,l5379,15933r-1,1l5384,15934r1,-1l5385,15927xm5041,15916r-48,l4993,16003r5,24l5011,16042r21,8l5059,16052r23,-2l5103,16043r15,-15l5120,16018r-75,l5041,16011r,-95xm5123,15916r-48,l5075,16011r-6,7l5120,16018r3,-15l5123,15916xm4352,15894r-98,l4254,16048r82,l4363,16043r20,-16l4391,16010r-90,l4301,15936r94,l4393,15927r-6,-13l4377,15904r-9,-6l4357,15894r-5,xm4395,15936r-76,l4334,15937r9,6l4348,15953r1,17l4349,15984r-4,13l4336,16006r-16,4l4391,16010r4,-9l4399,15965r-1,-21l4395,15936xm4587,16013r,35l4619,16050r14,1l4647,16052r25,-2l4691,16043r11,-15l4703,16016r-68,l4617,16016r-14,-1l4593,16014r-6,-1xm4701,15894r-96,l4599,15896r-12,15l4582,15936r3,28l4594,15979r14,6l4624,15986r26,l4656,15988r,28l4703,16016r2,-13l4703,15980r-9,-13l4677,15961r-27,-2l4641,15959r-11,-1l4630,15931r12,-2l4701,15929r,-35xm4701,15929r-31,l4682,15931r10,2l4701,15933r,-4xm4788,15912r-32,4l4735,15928r-12,21l4719,15981r4,32l4734,16035r19,13l4781,16052r13,-1l4807,16049r12,-3l4830,16042r,-27l4797,16015r-12,-1l4775,16010r-7,-9l4765,15986r3,-15l4776,15962r11,-3l4799,15958r31,l4830,15921r-10,-4l4810,15915r-11,-2l4788,15912xm4830,16010r-12,3l4808,16015r22,l4830,16010xm4830,15958r-21,l4821,15961r9,2l4830,15958xm4894,15894r-47,l4847,16048r47,l4894,15963r7,-9l4976,15954r,-6l4975,15939r-81,l4894,15894xm4976,15954r-53,l4929,15961r,87l4976,16048r,-94xm4936,15912r-14,2l4909,15919r-10,9l4894,15939r81,l4973,15932r-7,-11l4953,15915r-17,-3xm5186,15894r-27,l5138,15922r,99l5140,16036r7,9l5160,16050r19,2l5191,16051r11,-1l5212,16049r8,-2l5221,16021r-26,l5186,16020r,-62l5223,15958r,-42l5186,15916r,-22xm5221,16020r-4,l5211,16021r10,l5221,16020xm5344,15916r-106,l5238,15958r58,l5238,16016r,32l5344,16048r,-35l5287,16013r57,-57l5344,15916xm4457,15916r-43,l4414,16048r46,l4460,15996r3,-14l4472,15971r12,-6l4500,15963r,-30l4457,15933r,-17xm4521,16011r-43,l4478,16048r43,l4521,16011xm4500,15912r-32,l4457,15933r43,l4500,15912xe" fillcolor="#176ec0" stroked="f">
          <v:stroke joinstyle="round"/>
          <v:formulas/>
          <v:path arrowok="t" o:connecttype="segments"/>
          <w10:wrap anchorx="page" anchory="page"/>
        </v:shape>
      </w:pict>
    </w:r>
    <w:r w:rsidRPr="00AD07E6">
      <w:pict>
        <v:shape id="_x0000_s1030" style="position:absolute;margin-left:288.25pt;margin-top:795.95pt;width:7.75pt;height:6.65pt;z-index:-8224;mso-position-horizontal-relative:page;mso-position-vertical-relative:page" coordorigin="5765,15919" coordsize="155,133" o:spt="100" adj="0,,0" path="m5823,15919r-58,l5765,15999r4,25l5778,16040r16,9l5815,16052r21,-2l5851,16045r9,-7l5868,16031r52,l5920,16013r-93,l5823,16006r,-87xm5920,16031r-52,l5868,16048r52,l5920,16031xm5920,15919r-55,l5865,16004r-7,9l5920,16013r,-94xe" fillcolor="#f8b00a" stroked="f">
          <v:stroke joinstyle="round"/>
          <v:formulas/>
          <v:path arrowok="t" o:connecttype="segments"/>
          <w10:wrap anchorx="page" anchory="page"/>
        </v:shape>
      </w:pict>
    </w:r>
    <w:r w:rsidRPr="00AD07E6">
      <w:pict>
        <v:shape id="_x0000_s1029" style="position:absolute;margin-left:297.2pt;margin-top:794.7pt;width:14.15pt;height:7.9pt;z-index:-8200;mso-position-horizontal-relative:page;mso-position-vertical-relative:page" coordorigin="5944,15894" coordsize="283,158" o:spt="100" adj="0,,0" path="m6054,16047r-51,-81l6047,15894r-58,l5944,15968r51,79l6054,16047t173,-128l6170,15919r,85l6164,16013r-30,l6128,16006r,-87l6070,15919r,80l6074,16024r10,16l6100,16049r22,3l6142,16050r14,-5l6166,16038r7,-7l6173,16048r54,l6227,16031r,-18l6227,15919e" fillcolor="#f8b00a" stroked="f">
          <v:stroke joinstyle="round"/>
          <v:formulas/>
          <v:path arrowok="t" o:connecttype="segments"/>
          <w10:wrap anchorx="page" anchory="page"/>
        </v:shape>
      </w:pict>
    </w:r>
    <w:r w:rsidRPr="00AD07E6">
      <w:pict>
        <v:shape id="_x0000_s1028" style="position:absolute;margin-left:317.05pt;margin-top:795.7pt;width:10.8pt;height:6.9pt;z-index:-8176;mso-position-horizontal-relative:page;mso-position-vertical-relative:page" coordorigin="6341,15914" coordsize="216,138" o:spt="100" adj="0,,0" path="m6502,16047r-3,-7l6497,16035r,-12l6497,15989r,-30l6494,15944r-2,-8l6477,15922r-22,-6l6427,15914r-28,2l6375,15922r-19,13l6348,15958r53,l6403,15948r6,-4l6439,15944r1,5l6440,15965r,24l6440,16016r-7,7l6415,16021r-12,l6400,16016r,-13l6404,15999r8,l6437,15993r,-2l6440,15989r,-24l6434,15968r-12,2l6388,15975r-22,5l6352,15989r-8,11l6341,16013r4,17l6355,16042r18,7l6397,16052r13,-1l6422,16048r11,-5l6443,16035r,8l6445,16047r57,m6547,15949r-1,-1l6546,15944r-2,-3l6543,15939r-2,l6541,15938r3,l6546,15936r,-5l6544,15929r-1,-2l6541,15927r,6l6541,15936r-3,2l6534,15938r,-7l6540,15931r1,2l6541,15927r-12,l6529,15949r5,l6534,15941r6,l6540,15944r1,2l6541,15949r6,m6556,15926r-4,-5l6552,15920r,7l6552,15948r-6,8l6528,15956r-6,-8l6522,15927r6,-6l6546,15921r6,6l6552,15920r-3,-4l6526,15916r-9,10l6517,15951r9,8l6549,15959r2,-3l6556,15951r,-25e" fillcolor="#f8b00a" stroked="f">
          <v:stroke joinstyle="round"/>
          <v:formulas/>
          <v:path arrowok="t" o:connecttype="segments"/>
          <w10:wrap anchorx="page" anchory="page"/>
        </v:shape>
      </w:pict>
    </w:r>
    <w:r w:rsidR="00CD17B5">
      <w:rPr>
        <w:noProof/>
        <w:lang w:val="pl-PL" w:eastAsia="pl-PL" w:bidi="ar-SA"/>
      </w:rPr>
      <w:drawing>
        <wp:anchor distT="0" distB="0" distL="0" distR="0" simplePos="0" relativeHeight="268427303" behindDoc="1" locked="0" layoutInCell="1" allowOverlap="1">
          <wp:simplePos x="0" y="0"/>
          <wp:positionH relativeFrom="page">
            <wp:posOffset>2208117</wp:posOffset>
          </wp:positionH>
          <wp:positionV relativeFrom="page">
            <wp:posOffset>10107524</wp:posOffset>
          </wp:positionV>
          <wp:extent cx="379024" cy="83003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9024" cy="83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7E6">
      <w:pict>
        <v:line id="_x0000_s1027" style="position:absolute;z-index:-8128;mso-position-horizontal-relative:page;mso-position-vertical-relative:page" from="314.35pt,794.7pt" to="314.35pt,802.4pt" strokecolor="#f8b00a" strokeweight="1.0056mm">
          <w10:wrap anchorx="page" anchory="page"/>
        </v:line>
      </w:pict>
    </w:r>
    <w:r w:rsidRPr="00AD07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791.35pt;width:55.35pt;height:13.8pt;z-index:-8104;mso-position-horizontal-relative:page;mso-position-vertical-relative:page" filled="f" stroked="f">
          <v:textbox inset="0,0,0,0">
            <w:txbxContent>
              <w:p w:rsidR="0000564E" w:rsidRDefault="00CD17B5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7D868A"/>
                    <w:spacing w:val="-6"/>
                    <w:sz w:val="21"/>
                  </w:rPr>
                  <w:t>Marken der</w:t>
                </w:r>
              </w:p>
            </w:txbxContent>
          </v:textbox>
          <w10:wrap anchorx="page" anchory="page"/>
        </v:shape>
      </w:pict>
    </w:r>
    <w:r w:rsidRPr="00AD07E6">
      <w:pict>
        <v:shape id="_x0000_s1025" type="#_x0000_t202" style="position:absolute;margin-left:498.2pt;margin-top:793.85pt;width:54.1pt;height:12pt;z-index:-8080;mso-position-horizontal-relative:page;mso-position-vertical-relative:page" filled="f" stroked="f">
          <v:textbox inset="0,0,0,0">
            <w:txbxContent>
              <w:p w:rsidR="0000564E" w:rsidRDefault="00CD17B5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color w:val="667075"/>
                    <w:sz w:val="20"/>
                  </w:rPr>
                  <w:t>Seite</w:t>
                </w:r>
                <w:r>
                  <w:rPr>
                    <w:color w:val="667075"/>
                    <w:spacing w:val="-39"/>
                    <w:sz w:val="20"/>
                  </w:rPr>
                  <w:t xml:space="preserve"> </w:t>
                </w:r>
                <w:r w:rsidR="00AD07E6">
                  <w:fldChar w:fldCharType="begin"/>
                </w:r>
                <w:r>
                  <w:rPr>
                    <w:color w:val="667075"/>
                    <w:sz w:val="20"/>
                  </w:rPr>
                  <w:instrText xml:space="preserve"> PAGE </w:instrText>
                </w:r>
                <w:r w:rsidR="00AD07E6">
                  <w:fldChar w:fldCharType="separate"/>
                </w:r>
                <w:r w:rsidR="00AF2853">
                  <w:rPr>
                    <w:noProof/>
                    <w:color w:val="667075"/>
                    <w:sz w:val="20"/>
                  </w:rPr>
                  <w:t>3</w:t>
                </w:r>
                <w:r w:rsidR="00AD07E6">
                  <w:fldChar w:fldCharType="end"/>
                </w:r>
                <w:r>
                  <w:rPr>
                    <w:color w:val="667075"/>
                    <w:spacing w:val="-38"/>
                    <w:sz w:val="20"/>
                  </w:rPr>
                  <w:t xml:space="preserve"> </w:t>
                </w:r>
                <w:r>
                  <w:rPr>
                    <w:color w:val="667075"/>
                    <w:sz w:val="20"/>
                  </w:rPr>
                  <w:t>von</w:t>
                </w:r>
                <w:r>
                  <w:rPr>
                    <w:color w:val="667075"/>
                    <w:spacing w:val="-38"/>
                    <w:sz w:val="20"/>
                  </w:rPr>
                  <w:t xml:space="preserve"> </w:t>
                </w:r>
                <w:r>
                  <w:rPr>
                    <w:color w:val="667075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A0" w:rsidRDefault="00777DA0" w:rsidP="0000564E">
      <w:r>
        <w:separator/>
      </w:r>
    </w:p>
  </w:footnote>
  <w:footnote w:type="continuationSeparator" w:id="0">
    <w:p w:rsidR="00777DA0" w:rsidRDefault="00777DA0" w:rsidP="00005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E" w:rsidRDefault="00AD07E6">
    <w:pPr>
      <w:pStyle w:val="Tekstpodstawowy"/>
      <w:spacing w:line="14" w:lineRule="auto"/>
      <w:rPr>
        <w:b w:val="0"/>
        <w:sz w:val="20"/>
      </w:rPr>
    </w:pPr>
    <w:r w:rsidRPr="00AD07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2.85pt;margin-top:35.85pt;width:150.75pt;height:23.85pt;z-index:-8368;mso-position-horizontal-relative:page;mso-position-vertical-relative:page" filled="f" stroked="f">
          <v:textbox inset="0,0,0,0">
            <w:txbxContent>
              <w:p w:rsidR="0000564E" w:rsidRPr="007D231E" w:rsidRDefault="007D231E">
                <w:pPr>
                  <w:spacing w:line="251" w:lineRule="exact"/>
                  <w:ind w:left="20"/>
                  <w:rPr>
                    <w:sz w:val="24"/>
                    <w:lang w:val="pl-PL"/>
                  </w:rPr>
                </w:pPr>
                <w:r w:rsidRPr="007D231E">
                  <w:rPr>
                    <w:color w:val="667075"/>
                    <w:w w:val="85"/>
                    <w:sz w:val="24"/>
                    <w:lang w:val="pl-PL"/>
                  </w:rPr>
                  <w:t>INFORMACJA O PRODUKCIE</w:t>
                </w:r>
              </w:p>
              <w:p w:rsidR="0000564E" w:rsidRPr="007D231E" w:rsidRDefault="007D231E">
                <w:pPr>
                  <w:spacing w:before="15"/>
                  <w:ind w:left="711"/>
                  <w:rPr>
                    <w:sz w:val="16"/>
                    <w:lang w:val="pl-PL"/>
                  </w:rPr>
                </w:pPr>
                <w:r w:rsidRPr="007D231E">
                  <w:rPr>
                    <w:color w:val="666363"/>
                    <w:spacing w:val="-1"/>
                    <w:w w:val="90"/>
                    <w:sz w:val="16"/>
                    <w:lang w:val="pl-PL"/>
                  </w:rPr>
                  <w:t>Wersja z dnia</w:t>
                </w:r>
                <w:r w:rsidR="00CD17B5" w:rsidRPr="007D231E">
                  <w:rPr>
                    <w:color w:val="666363"/>
                    <w:spacing w:val="-1"/>
                    <w:w w:val="90"/>
                    <w:sz w:val="16"/>
                    <w:lang w:val="pl-PL"/>
                  </w:rPr>
                  <w:t>:</w:t>
                </w:r>
                <w:r w:rsidR="00CD17B5" w:rsidRPr="007D231E">
                  <w:rPr>
                    <w:color w:val="666363"/>
                    <w:spacing w:val="33"/>
                    <w:w w:val="90"/>
                    <w:sz w:val="16"/>
                    <w:lang w:val="pl-PL"/>
                  </w:rPr>
                  <w:t xml:space="preserve"> </w:t>
                </w:r>
                <w:r w:rsidR="00CD17B5" w:rsidRPr="007D231E">
                  <w:rPr>
                    <w:color w:val="666363"/>
                    <w:w w:val="90"/>
                    <w:sz w:val="16"/>
                    <w:lang w:val="pl-PL"/>
                  </w:rPr>
                  <w:t>25.11.2015</w:t>
                </w:r>
              </w:p>
            </w:txbxContent>
          </v:textbox>
          <w10:wrap anchorx="page" anchory="page"/>
        </v:shape>
      </w:pict>
    </w:r>
    <w:r w:rsidRPr="00AD07E6">
      <w:pict>
        <v:group id="_x0000_s1040" style="position:absolute;margin-left:0;margin-top:0;width:169.8pt;height:56.35pt;z-index:-8464;mso-position-horizontal-relative:page;mso-position-vertical-relative:page" coordsize="3396,1127">
          <v:rect id="_x0000_s1042" style="position:absolute;width:3396;height:1127" fillcolor="#176ec0" stroked="f"/>
          <v:shape id="_x0000_s1041" style="position:absolute;left:732;top:424;width:1926;height:259" coordorigin="732,425" coordsize="1926,259" o:spt="100" adj="0,,0" path="m2622,467r-15,3l2595,477r-8,12l2584,504r3,14l2595,529r12,8l2622,540r14,-3l2643,532r-21,l2610,530r-9,-6l2596,515r-3,-11l2596,492r5,-9l2610,477r12,-2l2643,475r-7,-5l2622,467xm2643,475r-6,l2649,487r,32l2637,532r6,l2647,529r8,-11l2658,504r-3,-15l2647,477r-4,-2xm2631,485r-24,l2607,522r9,l2616,508r19,l2634,505r-5,-1l2634,504r1,-2l2616,502r,-11l2637,491r-2,-3l2634,487r-3,-2xm2635,508r-10,l2626,510r,3l2628,517r1,3l2629,522r9,l2638,520r-1,-1l2637,513r-2,-5xm2637,491r-11,l2628,493r,8l2625,502r10,l2637,499r,-8xm2057,473r-80,l1977,607r8,37l2007,667r35,11l2087,681r40,-2l2162,669r25,-23l2190,631r-103,l2073,629r-9,-6l2058,613r-1,-15l2057,473xm2196,473r-79,l2117,598r-2,15l2109,623r-9,6l2087,631r103,l2196,607r,-134xm848,435r-116,l732,675r137,l915,667r33,-23l961,618r-149,l812,504r157,l966,491,956,471,941,455r-16,-9l904,440r-25,-4l848,435xm969,504r-129,l866,506r16,9l891,531r2,26l892,578r-7,20l870,612r-27,6l961,618r7,-14l974,549r-2,-32l969,504xm1293,624r,51l1319,678r26,3l1369,682r23,1l1436,680r31,-11l1485,645r3,-17l1374,628r-30,l1321,626r-17,-1l1293,624xm1388,429r-43,3l1313,443r-22,23l1284,505r5,42l1304,570r23,9l1356,581r44,l1409,586r,19l1405,619r-9,6l1385,628r-11,l1488,628r3,-23l1487,571r-15,-20l1444,542r-46,-2l1383,540r-18,-3l1365,519r4,-13l1378,499r14,-4l1409,495r75,l1484,437r-18,-3l1443,432r-28,-2l1388,429xm1484,495r-75,l1426,495r16,1l1470,499r14,2l1484,495xm1631,469r-54,5l1541,492r-20,33l1515,575r6,48l1540,657r31,19l1618,683r22,-1l1662,678r21,-5l1702,666r,-41l1646,625r-19,-1l1611,618r-12,-13l1595,583r5,-24l1612,546r17,-6l1649,539r53,l1702,482r-15,-5l1669,473r-19,-3l1631,469xm1702,618r-15,3l1673,624r-13,1l1646,625r56,l1702,618xm1702,539r-53,l1664,539r14,2l1691,543r11,3l1702,539xm1809,425r-80,l1729,675r80,l1809,564r2,-13l1817,541r11,-6l1842,532r106,l1948,523r-2,-13l1809,510r,-85xm1948,532r-88,l1869,543r,132l1948,675r,-143xm1881,469r-24,2l1836,480r-17,12l1809,510r137,l1944,499r-12,-17l1910,472r-29,-3xm2303,432r-42,l2223,484r,152l2227,658r11,14l2258,680r33,3l2311,682r19,-2l2346,678r13,-3l2360,634r-43,l2303,633r,-94l2363,539r,-64l2303,475r,-43xm2360,633r-6,1l2360,634r,-1xm2568,475r-179,l2389,539r98,l2389,628r,47l2568,675r,-53l2473,622r95,-86l2568,475xm1073,475r-73,l1000,675r79,l1079,598r5,-23l1098,559r20,-10l1144,546r,-45l1073,501r,-26xm1180,621r-70,l1110,675r70,l1180,621xm1144,469r-16,l1106,469r-12,4l1084,482r-11,19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CD17B5">
      <w:rPr>
        <w:noProof/>
        <w:lang w:val="pl-PL" w:eastAsia="pl-PL" w:bidi="ar-SA"/>
      </w:rPr>
      <w:drawing>
        <wp:anchor distT="0" distB="0" distL="0" distR="0" simplePos="0" relativeHeight="268427015" behindDoc="1" locked="0" layoutInCell="1" allowOverlap="1">
          <wp:simplePos x="0" y="0"/>
          <wp:positionH relativeFrom="page">
            <wp:posOffset>7349490</wp:posOffset>
          </wp:positionH>
          <wp:positionV relativeFrom="page">
            <wp:posOffset>0</wp:posOffset>
          </wp:positionV>
          <wp:extent cx="206502" cy="20916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502" cy="2091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7E6">
      <w:pict>
        <v:group id="_x0000_s1036" style="position:absolute;margin-left:263.15pt;margin-top:27.4pt;width:289.2pt;height:168.75pt;z-index:-8416;mso-position-horizontal-relative:page;mso-position-vertical-relative:page" coordorigin="5263,548" coordsize="5784,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10014;top:2310;width:1031;height:1133">
            <v:imagedata r:id="rId2" o:title=""/>
          </v:shape>
          <v:shape id="_x0000_s1038" type="#_x0000_t75" style="position:absolute;left:5263;top:549;width:5784;height:629">
            <v:imagedata r:id="rId3" o:title=""/>
          </v:shape>
          <v:shape id="_x0000_s1037" type="#_x0000_t75" style="position:absolute;left:7764;top:548;width:2250;height:3375">
            <v:imagedata r:id="rId4" o:title=""/>
          </v:shape>
          <w10:wrap anchorx="page" anchory="page"/>
        </v:group>
      </w:pict>
    </w:r>
    <w:r w:rsidR="00CD17B5">
      <w:rPr>
        <w:noProof/>
        <w:lang w:val="pl-PL" w:eastAsia="pl-PL" w:bidi="ar-SA"/>
      </w:rPr>
      <w:drawing>
        <wp:anchor distT="0" distB="0" distL="0" distR="0" simplePos="0" relativeHeight="268427063" behindDoc="1" locked="0" layoutInCell="1" allowOverlap="1">
          <wp:simplePos x="0" y="0"/>
          <wp:positionH relativeFrom="page">
            <wp:posOffset>495300</wp:posOffset>
          </wp:positionH>
          <wp:positionV relativeFrom="page">
            <wp:posOffset>1856231</wp:posOffset>
          </wp:positionV>
          <wp:extent cx="4229100" cy="403859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229100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7E6">
      <w:pict>
        <v:shape id="_x0000_s1034" type="#_x0000_t202" style="position:absolute;margin-left:45.2pt;margin-top:149.25pt;width:254.4pt;height:22.05pt;z-index:-8344;mso-position-horizontal-relative:page;mso-position-vertical-relative:page" filled="f" stroked="f">
          <v:textbox inset="0,0,0,0">
            <w:txbxContent>
              <w:p w:rsidR="0000564E" w:rsidRDefault="00CD17B5">
                <w:pPr>
                  <w:pStyle w:val="Tekstpodstawowy"/>
                  <w:spacing w:line="409" w:lineRule="exact"/>
                  <w:ind w:left="20"/>
                </w:pPr>
                <w:r>
                  <w:rPr>
                    <w:color w:val="005293"/>
                    <w:w w:val="90"/>
                  </w:rPr>
                  <w:t>Primer</w:t>
                </w:r>
                <w:r>
                  <w:rPr>
                    <w:color w:val="005293"/>
                    <w:spacing w:val="-48"/>
                    <w:w w:val="9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908"/>
    <w:multiLevelType w:val="hybridMultilevel"/>
    <w:tmpl w:val="9B163F92"/>
    <w:lvl w:ilvl="0" w:tplc="2662C27E">
      <w:numFmt w:val="bullet"/>
      <w:lvlText w:val="-"/>
      <w:lvlJc w:val="left"/>
      <w:pPr>
        <w:ind w:left="890" w:hanging="360"/>
      </w:pPr>
      <w:rPr>
        <w:rFonts w:ascii="Arial" w:eastAsia="Arial" w:hAnsi="Arial" w:cs="Arial" w:hint="default"/>
        <w:color w:val="272727"/>
        <w:w w:val="91"/>
        <w:sz w:val="20"/>
        <w:szCs w:val="20"/>
        <w:lang w:val="de-DE" w:eastAsia="de-DE" w:bidi="de-DE"/>
      </w:rPr>
    </w:lvl>
    <w:lvl w:ilvl="1" w:tplc="DC2E6740">
      <w:numFmt w:val="bullet"/>
      <w:lvlText w:val="•"/>
      <w:lvlJc w:val="left"/>
      <w:pPr>
        <w:ind w:left="1779" w:hanging="360"/>
      </w:pPr>
      <w:rPr>
        <w:rFonts w:hint="default"/>
        <w:lang w:val="de-DE" w:eastAsia="de-DE" w:bidi="de-DE"/>
      </w:rPr>
    </w:lvl>
    <w:lvl w:ilvl="2" w:tplc="9864C1F8">
      <w:numFmt w:val="bullet"/>
      <w:lvlText w:val="•"/>
      <w:lvlJc w:val="left"/>
      <w:pPr>
        <w:ind w:left="2659" w:hanging="360"/>
      </w:pPr>
      <w:rPr>
        <w:rFonts w:hint="default"/>
        <w:lang w:val="de-DE" w:eastAsia="de-DE" w:bidi="de-DE"/>
      </w:rPr>
    </w:lvl>
    <w:lvl w:ilvl="3" w:tplc="EEF841AA">
      <w:numFmt w:val="bullet"/>
      <w:lvlText w:val="•"/>
      <w:lvlJc w:val="left"/>
      <w:pPr>
        <w:ind w:left="3538" w:hanging="360"/>
      </w:pPr>
      <w:rPr>
        <w:rFonts w:hint="default"/>
        <w:lang w:val="de-DE" w:eastAsia="de-DE" w:bidi="de-DE"/>
      </w:rPr>
    </w:lvl>
    <w:lvl w:ilvl="4" w:tplc="88583642">
      <w:numFmt w:val="bullet"/>
      <w:lvlText w:val="•"/>
      <w:lvlJc w:val="left"/>
      <w:pPr>
        <w:ind w:left="4418" w:hanging="360"/>
      </w:pPr>
      <w:rPr>
        <w:rFonts w:hint="default"/>
        <w:lang w:val="de-DE" w:eastAsia="de-DE" w:bidi="de-DE"/>
      </w:rPr>
    </w:lvl>
    <w:lvl w:ilvl="5" w:tplc="E18EA87A">
      <w:numFmt w:val="bullet"/>
      <w:lvlText w:val="•"/>
      <w:lvlJc w:val="left"/>
      <w:pPr>
        <w:ind w:left="5298" w:hanging="360"/>
      </w:pPr>
      <w:rPr>
        <w:rFonts w:hint="default"/>
        <w:lang w:val="de-DE" w:eastAsia="de-DE" w:bidi="de-DE"/>
      </w:rPr>
    </w:lvl>
    <w:lvl w:ilvl="6" w:tplc="FFECC42C">
      <w:numFmt w:val="bullet"/>
      <w:lvlText w:val="•"/>
      <w:lvlJc w:val="left"/>
      <w:pPr>
        <w:ind w:left="6177" w:hanging="360"/>
      </w:pPr>
      <w:rPr>
        <w:rFonts w:hint="default"/>
        <w:lang w:val="de-DE" w:eastAsia="de-DE" w:bidi="de-DE"/>
      </w:rPr>
    </w:lvl>
    <w:lvl w:ilvl="7" w:tplc="624EADE6">
      <w:numFmt w:val="bullet"/>
      <w:lvlText w:val="•"/>
      <w:lvlJc w:val="left"/>
      <w:pPr>
        <w:ind w:left="7057" w:hanging="360"/>
      </w:pPr>
      <w:rPr>
        <w:rFonts w:hint="default"/>
        <w:lang w:val="de-DE" w:eastAsia="de-DE" w:bidi="de-DE"/>
      </w:rPr>
    </w:lvl>
    <w:lvl w:ilvl="8" w:tplc="E5268F76">
      <w:numFmt w:val="bullet"/>
      <w:lvlText w:val="•"/>
      <w:lvlJc w:val="left"/>
      <w:pPr>
        <w:ind w:left="7936" w:hanging="360"/>
      </w:pPr>
      <w:rPr>
        <w:rFonts w:hint="default"/>
        <w:lang w:val="de-DE" w:eastAsia="de-DE" w:bidi="de-DE"/>
      </w:rPr>
    </w:lvl>
  </w:abstractNum>
  <w:abstractNum w:abstractNumId="1">
    <w:nsid w:val="34195247"/>
    <w:multiLevelType w:val="hybridMultilevel"/>
    <w:tmpl w:val="812E21E8"/>
    <w:lvl w:ilvl="0" w:tplc="325AF972">
      <w:numFmt w:val="bullet"/>
      <w:lvlText w:val="-"/>
      <w:lvlJc w:val="left"/>
      <w:pPr>
        <w:ind w:left="276" w:hanging="106"/>
      </w:pPr>
      <w:rPr>
        <w:rFonts w:ascii="Arial" w:eastAsia="Arial" w:hAnsi="Arial" w:cs="Arial" w:hint="default"/>
        <w:w w:val="91"/>
        <w:sz w:val="20"/>
        <w:szCs w:val="20"/>
        <w:lang w:val="de-DE" w:eastAsia="de-DE" w:bidi="de-DE"/>
      </w:rPr>
    </w:lvl>
    <w:lvl w:ilvl="1" w:tplc="35F2CDEA">
      <w:numFmt w:val="bullet"/>
      <w:lvlText w:val="•"/>
      <w:lvlJc w:val="left"/>
      <w:pPr>
        <w:ind w:left="1221" w:hanging="106"/>
      </w:pPr>
      <w:rPr>
        <w:rFonts w:hint="default"/>
        <w:lang w:val="de-DE" w:eastAsia="de-DE" w:bidi="de-DE"/>
      </w:rPr>
    </w:lvl>
    <w:lvl w:ilvl="2" w:tplc="03705C06">
      <w:numFmt w:val="bullet"/>
      <w:lvlText w:val="•"/>
      <w:lvlJc w:val="left"/>
      <w:pPr>
        <w:ind w:left="2163" w:hanging="106"/>
      </w:pPr>
      <w:rPr>
        <w:rFonts w:hint="default"/>
        <w:lang w:val="de-DE" w:eastAsia="de-DE" w:bidi="de-DE"/>
      </w:rPr>
    </w:lvl>
    <w:lvl w:ilvl="3" w:tplc="D7509236">
      <w:numFmt w:val="bullet"/>
      <w:lvlText w:val="•"/>
      <w:lvlJc w:val="left"/>
      <w:pPr>
        <w:ind w:left="3105" w:hanging="106"/>
      </w:pPr>
      <w:rPr>
        <w:rFonts w:hint="default"/>
        <w:lang w:val="de-DE" w:eastAsia="de-DE" w:bidi="de-DE"/>
      </w:rPr>
    </w:lvl>
    <w:lvl w:ilvl="4" w:tplc="C174FD66">
      <w:numFmt w:val="bullet"/>
      <w:lvlText w:val="•"/>
      <w:lvlJc w:val="left"/>
      <w:pPr>
        <w:ind w:left="4047" w:hanging="106"/>
      </w:pPr>
      <w:rPr>
        <w:rFonts w:hint="default"/>
        <w:lang w:val="de-DE" w:eastAsia="de-DE" w:bidi="de-DE"/>
      </w:rPr>
    </w:lvl>
    <w:lvl w:ilvl="5" w:tplc="D12C3480">
      <w:numFmt w:val="bullet"/>
      <w:lvlText w:val="•"/>
      <w:lvlJc w:val="left"/>
      <w:pPr>
        <w:ind w:left="4989" w:hanging="106"/>
      </w:pPr>
      <w:rPr>
        <w:rFonts w:hint="default"/>
        <w:lang w:val="de-DE" w:eastAsia="de-DE" w:bidi="de-DE"/>
      </w:rPr>
    </w:lvl>
    <w:lvl w:ilvl="6" w:tplc="863051B2">
      <w:numFmt w:val="bullet"/>
      <w:lvlText w:val="•"/>
      <w:lvlJc w:val="left"/>
      <w:pPr>
        <w:ind w:left="5930" w:hanging="106"/>
      </w:pPr>
      <w:rPr>
        <w:rFonts w:hint="default"/>
        <w:lang w:val="de-DE" w:eastAsia="de-DE" w:bidi="de-DE"/>
      </w:rPr>
    </w:lvl>
    <w:lvl w:ilvl="7" w:tplc="A52E80FC">
      <w:numFmt w:val="bullet"/>
      <w:lvlText w:val="•"/>
      <w:lvlJc w:val="left"/>
      <w:pPr>
        <w:ind w:left="6872" w:hanging="106"/>
      </w:pPr>
      <w:rPr>
        <w:rFonts w:hint="default"/>
        <w:lang w:val="de-DE" w:eastAsia="de-DE" w:bidi="de-DE"/>
      </w:rPr>
    </w:lvl>
    <w:lvl w:ilvl="8" w:tplc="DD00FDAE">
      <w:numFmt w:val="bullet"/>
      <w:lvlText w:val="•"/>
      <w:lvlJc w:val="left"/>
      <w:pPr>
        <w:ind w:left="7814" w:hanging="106"/>
      </w:pPr>
      <w:rPr>
        <w:rFonts w:hint="default"/>
        <w:lang w:val="de-DE" w:eastAsia="de-DE" w:bidi="de-DE"/>
      </w:rPr>
    </w:lvl>
  </w:abstractNum>
  <w:abstractNum w:abstractNumId="2">
    <w:nsid w:val="58BF72B9"/>
    <w:multiLevelType w:val="hybridMultilevel"/>
    <w:tmpl w:val="DBE0B758"/>
    <w:lvl w:ilvl="0" w:tplc="326CE8DE">
      <w:numFmt w:val="bullet"/>
      <w:lvlText w:val="-"/>
      <w:lvlJc w:val="left"/>
      <w:pPr>
        <w:ind w:left="890" w:hanging="360"/>
      </w:pPr>
      <w:rPr>
        <w:rFonts w:ascii="Arial" w:eastAsia="Arial" w:hAnsi="Arial" w:cs="Arial" w:hint="default"/>
        <w:w w:val="91"/>
        <w:sz w:val="20"/>
        <w:szCs w:val="20"/>
        <w:lang w:val="de-DE" w:eastAsia="de-DE" w:bidi="de-DE"/>
      </w:rPr>
    </w:lvl>
    <w:lvl w:ilvl="1" w:tplc="2736A490">
      <w:numFmt w:val="bullet"/>
      <w:lvlText w:val="•"/>
      <w:lvlJc w:val="left"/>
      <w:pPr>
        <w:ind w:left="1779" w:hanging="360"/>
      </w:pPr>
      <w:rPr>
        <w:rFonts w:hint="default"/>
        <w:lang w:val="de-DE" w:eastAsia="de-DE" w:bidi="de-DE"/>
      </w:rPr>
    </w:lvl>
    <w:lvl w:ilvl="2" w:tplc="C2605288">
      <w:numFmt w:val="bullet"/>
      <w:lvlText w:val="•"/>
      <w:lvlJc w:val="left"/>
      <w:pPr>
        <w:ind w:left="2659" w:hanging="360"/>
      </w:pPr>
      <w:rPr>
        <w:rFonts w:hint="default"/>
        <w:lang w:val="de-DE" w:eastAsia="de-DE" w:bidi="de-DE"/>
      </w:rPr>
    </w:lvl>
    <w:lvl w:ilvl="3" w:tplc="83E0C766">
      <w:numFmt w:val="bullet"/>
      <w:lvlText w:val="•"/>
      <w:lvlJc w:val="left"/>
      <w:pPr>
        <w:ind w:left="3539" w:hanging="360"/>
      </w:pPr>
      <w:rPr>
        <w:rFonts w:hint="default"/>
        <w:lang w:val="de-DE" w:eastAsia="de-DE" w:bidi="de-DE"/>
      </w:rPr>
    </w:lvl>
    <w:lvl w:ilvl="4" w:tplc="4E6CF66E">
      <w:numFmt w:val="bullet"/>
      <w:lvlText w:val="•"/>
      <w:lvlJc w:val="left"/>
      <w:pPr>
        <w:ind w:left="4419" w:hanging="360"/>
      </w:pPr>
      <w:rPr>
        <w:rFonts w:hint="default"/>
        <w:lang w:val="de-DE" w:eastAsia="de-DE" w:bidi="de-DE"/>
      </w:rPr>
    </w:lvl>
    <w:lvl w:ilvl="5" w:tplc="6134A63E">
      <w:numFmt w:val="bullet"/>
      <w:lvlText w:val="•"/>
      <w:lvlJc w:val="left"/>
      <w:pPr>
        <w:ind w:left="5299" w:hanging="360"/>
      </w:pPr>
      <w:rPr>
        <w:rFonts w:hint="default"/>
        <w:lang w:val="de-DE" w:eastAsia="de-DE" w:bidi="de-DE"/>
      </w:rPr>
    </w:lvl>
    <w:lvl w:ilvl="6" w:tplc="04C8B31A">
      <w:numFmt w:val="bullet"/>
      <w:lvlText w:val="•"/>
      <w:lvlJc w:val="left"/>
      <w:pPr>
        <w:ind w:left="6178" w:hanging="360"/>
      </w:pPr>
      <w:rPr>
        <w:rFonts w:hint="default"/>
        <w:lang w:val="de-DE" w:eastAsia="de-DE" w:bidi="de-DE"/>
      </w:rPr>
    </w:lvl>
    <w:lvl w:ilvl="7" w:tplc="5DAAB272">
      <w:numFmt w:val="bullet"/>
      <w:lvlText w:val="•"/>
      <w:lvlJc w:val="left"/>
      <w:pPr>
        <w:ind w:left="7058" w:hanging="360"/>
      </w:pPr>
      <w:rPr>
        <w:rFonts w:hint="default"/>
        <w:lang w:val="de-DE" w:eastAsia="de-DE" w:bidi="de-DE"/>
      </w:rPr>
    </w:lvl>
    <w:lvl w:ilvl="8" w:tplc="7610C948">
      <w:numFmt w:val="bullet"/>
      <w:lvlText w:val="•"/>
      <w:lvlJc w:val="left"/>
      <w:pPr>
        <w:ind w:left="7938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564E"/>
    <w:rsid w:val="0000564E"/>
    <w:rsid w:val="0006099D"/>
    <w:rsid w:val="001662DE"/>
    <w:rsid w:val="002B32AA"/>
    <w:rsid w:val="00355691"/>
    <w:rsid w:val="00440DD3"/>
    <w:rsid w:val="004500BD"/>
    <w:rsid w:val="004C3C1D"/>
    <w:rsid w:val="005B295F"/>
    <w:rsid w:val="00777DA0"/>
    <w:rsid w:val="00792DEB"/>
    <w:rsid w:val="007D231E"/>
    <w:rsid w:val="008F4FC3"/>
    <w:rsid w:val="00A367D7"/>
    <w:rsid w:val="00AD07E6"/>
    <w:rsid w:val="00AF2853"/>
    <w:rsid w:val="00CD17B5"/>
    <w:rsid w:val="00D1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564E"/>
    <w:rPr>
      <w:rFonts w:ascii="Arial" w:eastAsia="Arial" w:hAnsi="Arial" w:cs="Arial"/>
      <w:lang w:val="de-DE" w:eastAsia="de-DE" w:bidi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564E"/>
    <w:rPr>
      <w:rFonts w:ascii="Trebuchet MS" w:eastAsia="Trebuchet MS" w:hAnsi="Trebuchet MS" w:cs="Trebuchet MS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00564E"/>
  </w:style>
  <w:style w:type="paragraph" w:customStyle="1" w:styleId="TableParagraph">
    <w:name w:val="Table Paragraph"/>
    <w:basedOn w:val="Normalny"/>
    <w:uiPriority w:val="1"/>
    <w:qFormat/>
    <w:rsid w:val="0000564E"/>
    <w:pPr>
      <w:ind w:left="170"/>
    </w:pPr>
  </w:style>
  <w:style w:type="paragraph" w:styleId="Nagwek">
    <w:name w:val="header"/>
    <w:basedOn w:val="Normalny"/>
    <w:link w:val="NagwekZnak"/>
    <w:uiPriority w:val="99"/>
    <w:semiHidden/>
    <w:unhideWhenUsed/>
    <w:rsid w:val="007D2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31E"/>
    <w:rPr>
      <w:rFonts w:ascii="Arial" w:eastAsia="Arial" w:hAnsi="Arial" w:cs="Arial"/>
      <w:lang w:val="de-DE" w:eastAsia="de-DE" w:bidi="de-DE"/>
    </w:rPr>
  </w:style>
  <w:style w:type="paragraph" w:styleId="Stopka">
    <w:name w:val="footer"/>
    <w:basedOn w:val="Normalny"/>
    <w:link w:val="StopkaZnak"/>
    <w:uiPriority w:val="99"/>
    <w:semiHidden/>
    <w:unhideWhenUsed/>
    <w:rsid w:val="007D2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31E"/>
    <w:rPr>
      <w:rFonts w:ascii="Arial" w:eastAsia="Arial" w:hAnsi="Arial" w:cs="Arial"/>
      <w:lang w:val="de-DE" w:eastAsia="de-DE" w:bidi="de-DE"/>
    </w:rPr>
  </w:style>
  <w:style w:type="character" w:styleId="Hipercze">
    <w:name w:val="Hyperlink"/>
    <w:basedOn w:val="Domylnaczcionkaakapitu"/>
    <w:uiPriority w:val="99"/>
    <w:unhideWhenUsed/>
    <w:rsid w:val="004C3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zentrale@dr-schut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zej.zabiega@dr-schutz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r-schut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-schutz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</dc:creator>
  <cp:lastModifiedBy>Andrzej</cp:lastModifiedBy>
  <cp:revision>6</cp:revision>
  <dcterms:created xsi:type="dcterms:W3CDTF">2018-05-27T13:09:00Z</dcterms:created>
  <dcterms:modified xsi:type="dcterms:W3CDTF">2019-12-09T12:27:00Z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2018-05-27T00:00:00Z</vt:filetime>
  </property>
</Properties>
</file>